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48"/>
          <w:szCs w:val="48"/>
        </w:rPr>
      </w:pPr>
      <w:r>
        <w:rPr>
          <w:rFonts w:hint="eastAsia" w:ascii="仿宋" w:hAnsi="仿宋" w:eastAsia="仿宋" w:cs="仿宋"/>
          <w:b/>
          <w:bCs/>
          <w:sz w:val="48"/>
          <w:szCs w:val="48"/>
        </w:rPr>
        <w:t>“中医慢病康复诊疗中心建</w:t>
      </w:r>
      <w:r>
        <w:rPr>
          <w:rFonts w:hint="eastAsia" w:ascii="仿宋" w:hAnsi="仿宋" w:eastAsia="仿宋" w:cs="仿宋"/>
          <w:b/>
          <w:bCs/>
          <w:sz w:val="48"/>
          <w:szCs w:val="48"/>
          <w:lang w:val="en-US" w:eastAsia="zh-CN"/>
        </w:rPr>
        <w:t>立</w:t>
      </w:r>
      <w:r>
        <w:rPr>
          <w:rFonts w:hint="eastAsia" w:ascii="仿宋" w:hAnsi="仿宋" w:eastAsia="仿宋" w:cs="仿宋"/>
          <w:b/>
          <w:bCs/>
          <w:sz w:val="48"/>
          <w:szCs w:val="48"/>
        </w:rPr>
        <w:t>标准”</w:t>
      </w:r>
    </w:p>
    <w:p>
      <w:pPr>
        <w:jc w:val="center"/>
        <w:rPr>
          <w:rFonts w:hint="eastAsia" w:ascii="仿宋" w:hAnsi="仿宋" w:eastAsia="仿宋" w:cs="仿宋"/>
          <w:b/>
          <w:bCs/>
          <w:sz w:val="48"/>
          <w:szCs w:val="48"/>
        </w:rPr>
      </w:pPr>
      <w:r>
        <w:rPr>
          <w:rFonts w:hint="eastAsia" w:ascii="仿宋" w:hAnsi="仿宋" w:eastAsia="仿宋" w:cs="仿宋"/>
          <w:b/>
          <w:bCs/>
          <w:sz w:val="48"/>
          <w:szCs w:val="48"/>
          <w:lang w:val="en-US" w:eastAsia="zh-CN"/>
        </w:rPr>
        <w:t>地方</w:t>
      </w:r>
      <w:r>
        <w:rPr>
          <w:rFonts w:hint="eastAsia" w:ascii="仿宋" w:hAnsi="仿宋" w:eastAsia="仿宋" w:cs="仿宋"/>
          <w:b/>
          <w:bCs/>
          <w:sz w:val="48"/>
          <w:szCs w:val="48"/>
        </w:rPr>
        <w:t>标准修订项目</w:t>
      </w:r>
    </w:p>
    <w:p>
      <w:pPr>
        <w:jc w:val="center"/>
        <w:rPr>
          <w:rFonts w:hint="eastAsia" w:ascii="仿宋" w:hAnsi="仿宋" w:eastAsia="仿宋" w:cs="仿宋"/>
          <w:b/>
          <w:bCs/>
          <w:sz w:val="48"/>
          <w:szCs w:val="48"/>
        </w:rPr>
      </w:pPr>
      <w:r>
        <w:rPr>
          <w:rFonts w:hint="eastAsia" w:ascii="仿宋" w:hAnsi="仿宋" w:eastAsia="仿宋" w:cs="仿宋"/>
          <w:b/>
          <w:bCs/>
          <w:sz w:val="48"/>
          <w:szCs w:val="48"/>
        </w:rPr>
        <w:t>标准编制说明</w:t>
      </w:r>
    </w:p>
    <w:p>
      <w:pPr>
        <w:rPr>
          <w:rFonts w:hint="eastAsia" w:ascii="仿宋_GB2312" w:hAnsi="宋体" w:cs="仿宋_GB2312"/>
        </w:rPr>
      </w:pPr>
    </w:p>
    <w:p>
      <w:pPr>
        <w:spacing w:line="360" w:lineRule="auto"/>
        <w:ind w:firstLine="241" w:firstLineChars="100"/>
        <w:rPr>
          <w:rFonts w:hint="eastAsia" w:ascii="仿宋_GB2312" w:hAnsi="宋体" w:cs="仿宋_GB2312"/>
          <w:b/>
          <w:bCs/>
          <w:sz w:val="24"/>
          <w:szCs w:val="24"/>
        </w:rPr>
      </w:pPr>
      <w:r>
        <w:rPr>
          <w:rFonts w:hint="eastAsia" w:ascii="仿宋_GB2312" w:hAnsi="宋体" w:cs="仿宋_GB2312"/>
          <w:b/>
          <w:bCs/>
          <w:sz w:val="24"/>
          <w:szCs w:val="24"/>
          <w:lang w:val="en-US" w:eastAsia="zh-CN"/>
        </w:rPr>
        <w:t>1.</w:t>
      </w:r>
      <w:r>
        <w:rPr>
          <w:rFonts w:hint="eastAsia" w:ascii="仿宋_GB2312" w:hAnsi="宋体" w:cs="仿宋_GB2312"/>
          <w:b/>
          <w:bCs/>
          <w:sz w:val="24"/>
          <w:szCs w:val="24"/>
        </w:rPr>
        <w:t>任务来源</w:t>
      </w:r>
    </w:p>
    <w:p>
      <w:pPr>
        <w:spacing w:line="360" w:lineRule="auto"/>
        <w:ind w:firstLine="480" w:firstLineChars="200"/>
        <w:rPr>
          <w:rFonts w:hint="eastAsia" w:ascii="仿宋_GB2312" w:hAnsi="宋体" w:cs="仿宋_GB2312"/>
          <w:sz w:val="24"/>
          <w:szCs w:val="24"/>
        </w:rPr>
      </w:pPr>
      <w:r>
        <w:rPr>
          <w:rFonts w:hint="eastAsia" w:ascii="仿宋_GB2312" w:hAnsi="宋体" w:cs="仿宋_GB2312"/>
          <w:sz w:val="24"/>
          <w:szCs w:val="24"/>
        </w:rPr>
        <w:t>“中医慢病康复诊疗中心建立标准”修订项目，辽宁省卫生计生委于2018年6月</w:t>
      </w:r>
      <w:r>
        <w:rPr>
          <w:rFonts w:hint="eastAsia" w:ascii="仿宋_GB2312" w:hAnsi="宋体" w:cs="仿宋_GB2312"/>
          <w:sz w:val="24"/>
          <w:szCs w:val="24"/>
          <w:lang w:val="en-US" w:eastAsia="zh-CN"/>
        </w:rPr>
        <w:t>立项</w:t>
      </w:r>
      <w:bookmarkStart w:id="0" w:name="_GoBack"/>
      <w:bookmarkEnd w:id="0"/>
      <w:r>
        <w:rPr>
          <w:rFonts w:hint="eastAsia" w:ascii="仿宋_GB2312" w:hAnsi="宋体" w:cs="仿宋_GB2312"/>
          <w:sz w:val="24"/>
          <w:szCs w:val="24"/>
          <w:lang w:eastAsia="zh-CN"/>
        </w:rPr>
        <w:t>。</w:t>
      </w:r>
      <w:r>
        <w:rPr>
          <w:rFonts w:hint="eastAsia" w:ascii="仿宋_GB2312" w:hAnsi="宋体" w:cs="仿宋_GB2312"/>
          <w:sz w:val="24"/>
          <w:szCs w:val="24"/>
        </w:rPr>
        <w:t xml:space="preserve">本标准由辽宁省卫生计生委提出，由辽宁省卫生计生委归口，由辽宁中医药大学附属医院进行项目修订。 </w:t>
      </w:r>
    </w:p>
    <w:p>
      <w:pPr>
        <w:spacing w:line="360" w:lineRule="auto"/>
        <w:ind w:firstLine="480" w:firstLineChars="200"/>
        <w:rPr>
          <w:rFonts w:hint="eastAsia" w:ascii="仿宋_GB2312" w:hAnsi="宋体" w:cs="仿宋_GB2312"/>
          <w:sz w:val="24"/>
          <w:szCs w:val="24"/>
        </w:rPr>
      </w:pPr>
      <w:r>
        <w:rPr>
          <w:rFonts w:hint="eastAsia" w:ascii="仿宋_GB2312" w:hAnsi="宋体" w:cs="仿宋_GB2312"/>
          <w:sz w:val="24"/>
          <w:szCs w:val="24"/>
        </w:rPr>
        <w:t>本标准负责起草单位：辽宁中医药大学附属医院</w:t>
      </w:r>
    </w:p>
    <w:p>
      <w:pPr>
        <w:spacing w:line="360" w:lineRule="auto"/>
        <w:ind w:firstLine="480" w:firstLineChars="200"/>
        <w:rPr>
          <w:rFonts w:hint="eastAsia" w:ascii="仿宋_GB2312" w:hAnsi="宋体" w:cs="仿宋_GB2312"/>
          <w:sz w:val="24"/>
          <w:szCs w:val="24"/>
        </w:rPr>
      </w:pPr>
      <w:r>
        <w:rPr>
          <w:rFonts w:hint="eastAsia" w:ascii="仿宋_GB2312" w:hAnsi="宋体" w:cs="仿宋_GB2312"/>
          <w:sz w:val="24"/>
          <w:szCs w:val="24"/>
        </w:rPr>
        <w:t>本部分主要起草人：关雪峰、张帆、刘悦</w:t>
      </w:r>
    </w:p>
    <w:p>
      <w:pPr>
        <w:spacing w:line="360" w:lineRule="auto"/>
        <w:ind w:firstLine="480" w:firstLineChars="200"/>
        <w:rPr>
          <w:rFonts w:hint="eastAsia" w:ascii="仿宋_GB2312" w:hAnsi="宋体" w:cs="仿宋_GB2312"/>
          <w:sz w:val="24"/>
          <w:szCs w:val="24"/>
        </w:rPr>
      </w:pPr>
      <w:r>
        <w:rPr>
          <w:rFonts w:hint="eastAsia" w:ascii="仿宋_GB2312" w:hAnsi="宋体" w:cs="仿宋_GB2312"/>
          <w:sz w:val="24"/>
          <w:szCs w:val="24"/>
        </w:rPr>
        <w:t>本部分参加起草人：王洋、王雪峰、车戩、李可大、张哲。</w:t>
      </w:r>
    </w:p>
    <w:p>
      <w:pPr>
        <w:spacing w:line="360" w:lineRule="auto"/>
        <w:ind w:firstLine="241" w:firstLineChars="100"/>
        <w:rPr>
          <w:rFonts w:hint="eastAsia" w:ascii="仿宋_GB2312" w:hAnsi="宋体" w:cs="仿宋_GB2312"/>
          <w:b/>
          <w:bCs/>
          <w:sz w:val="24"/>
          <w:szCs w:val="24"/>
          <w:lang w:val="en-US" w:eastAsia="zh-CN"/>
        </w:rPr>
      </w:pPr>
      <w:r>
        <w:rPr>
          <w:rFonts w:hint="eastAsia" w:ascii="仿宋_GB2312" w:hAnsi="宋体" w:cs="仿宋_GB2312"/>
          <w:b/>
          <w:bCs/>
          <w:sz w:val="24"/>
          <w:szCs w:val="24"/>
          <w:lang w:val="en-US" w:eastAsia="zh-CN"/>
        </w:rPr>
        <w:t>2.修订本标准的目的和意义</w:t>
      </w:r>
    </w:p>
    <w:p>
      <w:pPr>
        <w:spacing w:line="360" w:lineRule="auto"/>
        <w:ind w:firstLine="480" w:firstLineChars="20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健康中国2030”规划纲要》当中提出，要发挥中医药在治未病中的主导作用、在重大疾病治疗中的协同作用、在疾病康复中的核心作用。中医药在慢性病康复上有着西医不可比拟的优势，其具有的多重特点，能够更好地发挥整体调节、综合干预的独特效果。</w:t>
      </w:r>
    </w:p>
    <w:p>
      <w:pPr>
        <w:spacing w:line="360" w:lineRule="auto"/>
        <w:ind w:firstLine="480" w:firstLineChars="20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目前辽宁人口自然增长率连续3年为负数，作为全国首个鼓励“二孩”的省份，却也无法扭转辽宁人口负增长的势头。2017年辽宁60周岁及以上人口998.4万人，占22.85%，全国60周岁及以上人口占比17.3%。辽宁老龄化问题远超全国平均水平，并且呈快速增长趋势，预计2018年末我省老年人口将超过1000万。</w:t>
      </w:r>
    </w:p>
    <w:p>
      <w:pPr>
        <w:spacing w:line="360" w:lineRule="auto"/>
        <w:ind w:firstLine="480" w:firstLineChars="20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因此，中医慢病规范化康复诊疗中心（以下简称“中医慢病康复中心”）的推广和建立有利于实施健康中国战略，建立康复中心可补齐健康服务的短板，填补本省空白，推动康复诊疗的学术进步，让人人享有中医药带来的健康生活。</w:t>
      </w:r>
    </w:p>
    <w:p>
      <w:pPr>
        <w:spacing w:line="360" w:lineRule="auto"/>
        <w:ind w:firstLine="241" w:firstLineChars="100"/>
        <w:rPr>
          <w:rFonts w:hint="eastAsia" w:ascii="仿宋_GB2312" w:hAnsi="宋体" w:cs="仿宋_GB2312"/>
          <w:b/>
          <w:bCs/>
          <w:sz w:val="24"/>
          <w:szCs w:val="24"/>
          <w:lang w:val="en-US" w:eastAsia="zh-CN"/>
        </w:rPr>
      </w:pPr>
      <w:r>
        <w:rPr>
          <w:rFonts w:hint="eastAsia" w:ascii="仿宋_GB2312" w:hAnsi="宋体" w:cs="仿宋_GB2312"/>
          <w:b/>
          <w:bCs/>
          <w:sz w:val="24"/>
          <w:szCs w:val="24"/>
          <w:lang w:val="en-US" w:eastAsia="zh-CN"/>
        </w:rPr>
        <w:t>3.本标准修订的主要研究内容</w:t>
      </w:r>
    </w:p>
    <w:p>
      <w:pPr>
        <w:spacing w:line="360" w:lineRule="auto"/>
        <w:ind w:firstLine="480" w:firstLineChars="20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本标准适用于辽宁省内各级各类拟建设的中医慢病康复中心，故其工作重点为将存在争议的、需要完善的问题进行整理，具体内容如下：</w:t>
      </w:r>
    </w:p>
    <w:p>
      <w:pPr>
        <w:numPr>
          <w:ilvl w:val="0"/>
          <w:numId w:val="1"/>
        </w:numPr>
        <w:tabs>
          <w:tab w:val="left" w:pos="397"/>
        </w:tabs>
        <w:spacing w:line="360" w:lineRule="auto"/>
        <w:ind w:left="397" w:leftChars="0" w:firstLine="0" w:firstLineChars="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制定中医慢病康复中心床位总数、机构设置、科室组成、人员配备、房屋面积、仪器设备标准等方面。</w:t>
      </w:r>
    </w:p>
    <w:p>
      <w:pPr>
        <w:numPr>
          <w:ilvl w:val="0"/>
          <w:numId w:val="1"/>
        </w:numPr>
        <w:tabs>
          <w:tab w:val="left" w:pos="397"/>
        </w:tabs>
        <w:spacing w:line="360" w:lineRule="auto"/>
        <w:ind w:left="397" w:leftChars="0" w:firstLine="0" w:firstLineChars="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规范中医慢病康复中心运营方式，临床路径，绩效分配等机制。</w:t>
      </w:r>
    </w:p>
    <w:p>
      <w:pPr>
        <w:numPr>
          <w:ilvl w:val="0"/>
          <w:numId w:val="1"/>
        </w:numPr>
        <w:tabs>
          <w:tab w:val="left" w:pos="397"/>
        </w:tabs>
        <w:spacing w:line="360" w:lineRule="auto"/>
        <w:ind w:left="397" w:leftChars="0" w:firstLine="0" w:firstLineChars="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建立与完善特色诊疗科室的操作规范，形成符合中医药特色与优势的中医慢病康复中心建设规划，例如：传统疗法、现代疗法等。</w:t>
      </w:r>
    </w:p>
    <w:p>
      <w:pPr>
        <w:numPr>
          <w:ilvl w:val="0"/>
          <w:numId w:val="1"/>
        </w:numPr>
        <w:tabs>
          <w:tab w:val="left" w:pos="397"/>
        </w:tabs>
        <w:spacing w:line="360" w:lineRule="auto"/>
        <w:ind w:left="397" w:leftChars="0" w:firstLine="0" w:firstLineChars="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凝练中医慢病康复中心理念及发展目标，丰富“治未病—康复一体化”的深刻内涵。</w:t>
      </w:r>
    </w:p>
    <w:p>
      <w:pPr>
        <w:spacing w:line="360" w:lineRule="auto"/>
        <w:ind w:firstLine="241" w:firstLineChars="100"/>
        <w:rPr>
          <w:rFonts w:hint="eastAsia" w:ascii="仿宋_GB2312" w:hAnsi="宋体" w:cs="仿宋_GB2312"/>
          <w:sz w:val="24"/>
          <w:szCs w:val="24"/>
          <w:lang w:val="en-US" w:eastAsia="zh-CN"/>
        </w:rPr>
      </w:pPr>
      <w:r>
        <w:rPr>
          <w:rFonts w:hint="eastAsia" w:ascii="仿宋_GB2312" w:hAnsi="宋体" w:cs="仿宋_GB2312"/>
          <w:b/>
          <w:bCs/>
          <w:sz w:val="24"/>
          <w:szCs w:val="24"/>
          <w:lang w:val="en-US" w:eastAsia="zh-CN"/>
        </w:rPr>
        <w:t>4.本标准修订的技术路线</w:t>
      </w:r>
    </w:p>
    <w:p>
      <w:pPr>
        <w:numPr>
          <w:ilvl w:val="0"/>
          <w:numId w:val="2"/>
        </w:numPr>
        <w:tabs>
          <w:tab w:val="left" w:pos="397"/>
        </w:tabs>
        <w:spacing w:line="360" w:lineRule="auto"/>
        <w:ind w:left="397" w:leftChars="0" w:firstLine="0" w:firstLineChars="0"/>
        <w:rPr>
          <w:rFonts w:hint="eastAsia" w:ascii="仿宋_GB2312" w:hAnsi="宋体" w:cs="仿宋_GB2312"/>
          <w:sz w:val="24"/>
          <w:szCs w:val="24"/>
          <w:lang w:val="en-US" w:eastAsia="zh-CN"/>
        </w:rPr>
      </w:pPr>
      <w:r>
        <w:rPr>
          <w:rFonts w:hint="eastAsia" w:ascii="仿宋_GB2312" w:hAnsi="宋体" w:cs="仿宋_GB2312"/>
          <w:sz w:val="24"/>
          <w:szCs w:val="24"/>
          <w:lang w:val="en-US" w:eastAsia="zh-CN"/>
        </w:rPr>
        <w:t>依据相关文件要求，查阅各级各类的建设标准，并根据我省实际情况，制定出适合我省的中医慢病康复中心的建设标准。</w:t>
      </w:r>
    </w:p>
    <w:p>
      <w:pPr>
        <w:numPr>
          <w:ilvl w:val="0"/>
          <w:numId w:val="2"/>
        </w:numPr>
        <w:tabs>
          <w:tab w:val="left" w:pos="397"/>
        </w:tabs>
        <w:spacing w:line="360" w:lineRule="auto"/>
        <w:ind w:left="397" w:leftChars="0" w:firstLine="0" w:firstLineChars="0"/>
        <w:rPr>
          <w:rFonts w:hint="default" w:ascii="仿宋_GB2312" w:hAnsi="宋体" w:cs="仿宋_GB2312"/>
          <w:sz w:val="24"/>
          <w:szCs w:val="24"/>
          <w:lang w:val="en-US" w:eastAsia="zh-CN"/>
        </w:rPr>
      </w:pPr>
      <w:r>
        <w:rPr>
          <w:rFonts w:hint="eastAsia" w:ascii="仿宋_GB2312" w:hAnsi="宋体" w:cs="仿宋_GB2312"/>
          <w:sz w:val="24"/>
          <w:szCs w:val="24"/>
          <w:lang w:val="en-US" w:eastAsia="zh-CN"/>
        </w:rPr>
        <w:t>以骨伤康复、脑病康复、治未病中心为临床科室代表，传统疗法中心、现代疗法中心为治疗科室代表，配以相关人员和仪器设备。</w:t>
      </w:r>
    </w:p>
    <w:p>
      <w:pPr>
        <w:numPr>
          <w:ilvl w:val="0"/>
          <w:numId w:val="2"/>
        </w:numPr>
        <w:tabs>
          <w:tab w:val="left" w:pos="397"/>
        </w:tabs>
        <w:spacing w:line="360" w:lineRule="auto"/>
        <w:ind w:left="397" w:leftChars="0" w:firstLine="0" w:firstLineChars="0"/>
        <w:rPr>
          <w:rFonts w:hint="default" w:ascii="仿宋_GB2312" w:hAnsi="宋体" w:cs="仿宋_GB2312"/>
          <w:sz w:val="24"/>
          <w:szCs w:val="24"/>
          <w:lang w:val="en-US" w:eastAsia="zh-CN"/>
        </w:rPr>
      </w:pPr>
      <w:r>
        <w:rPr>
          <w:rFonts w:hint="eastAsia" w:ascii="仿宋_GB2312" w:hAnsi="宋体" w:cs="仿宋_GB2312"/>
          <w:sz w:val="24"/>
          <w:szCs w:val="24"/>
          <w:lang w:val="en-US" w:eastAsia="zh-CN"/>
        </w:rPr>
        <w:t>经过专家委员会审查材料和实地检查，并且发布公告广泛征求行业和百姓意见，综合后形成标准。</w:t>
      </w:r>
    </w:p>
    <w:p>
      <w:pPr>
        <w:numPr>
          <w:ilvl w:val="0"/>
          <w:numId w:val="0"/>
        </w:numPr>
        <w:tabs>
          <w:tab w:val="left" w:pos="397"/>
        </w:tabs>
        <w:spacing w:line="360" w:lineRule="auto"/>
        <w:ind w:firstLine="241" w:firstLineChars="100"/>
        <w:rPr>
          <w:rFonts w:hint="default" w:ascii="仿宋_GB2312" w:hAnsi="宋体" w:cs="仿宋_GB2312"/>
          <w:b/>
          <w:bCs/>
          <w:sz w:val="24"/>
          <w:szCs w:val="24"/>
          <w:lang w:val="en-US" w:eastAsia="zh-CN"/>
        </w:rPr>
      </w:pPr>
      <w:r>
        <w:rPr>
          <w:rFonts w:hint="eastAsia" w:ascii="仿宋_GB2312" w:hAnsi="宋体" w:cs="仿宋_GB2312"/>
          <w:b/>
          <w:bCs/>
          <w:sz w:val="24"/>
          <w:szCs w:val="24"/>
          <w:lang w:val="en-US" w:eastAsia="zh-CN"/>
        </w:rPr>
        <w:t>5.</w:t>
      </w:r>
      <w:r>
        <w:rPr>
          <w:rFonts w:hint="default" w:ascii="仿宋_GB2312" w:hAnsi="宋体" w:cs="仿宋_GB2312"/>
          <w:b/>
          <w:bCs/>
          <w:sz w:val="24"/>
          <w:szCs w:val="24"/>
          <w:lang w:val="en-US" w:eastAsia="zh-CN"/>
        </w:rPr>
        <w:t>本标准的起草过程</w:t>
      </w:r>
    </w:p>
    <w:p>
      <w:pPr>
        <w:numPr>
          <w:ilvl w:val="0"/>
          <w:numId w:val="0"/>
        </w:numPr>
        <w:tabs>
          <w:tab w:val="left" w:pos="397"/>
        </w:tabs>
        <w:spacing w:line="360" w:lineRule="auto"/>
        <w:ind w:firstLine="480" w:firstLineChars="200"/>
        <w:rPr>
          <w:rFonts w:hint="default" w:ascii="仿宋_GB2312" w:hAnsi="宋体" w:cs="仿宋_GB2312"/>
          <w:sz w:val="24"/>
          <w:szCs w:val="24"/>
          <w:lang w:val="en-US" w:eastAsia="zh-CN"/>
        </w:rPr>
      </w:pPr>
      <w:r>
        <w:rPr>
          <w:rFonts w:hint="default" w:ascii="仿宋_GB2312" w:hAnsi="宋体" w:cs="仿宋_GB2312"/>
          <w:sz w:val="24"/>
          <w:szCs w:val="24"/>
          <w:lang w:val="en-US" w:eastAsia="zh-CN"/>
        </w:rPr>
        <w:t>本标准的起草经历了如下几个阶段：</w:t>
      </w:r>
    </w:p>
    <w:p>
      <w:pPr>
        <w:numPr>
          <w:ilvl w:val="0"/>
          <w:numId w:val="3"/>
        </w:numPr>
        <w:tabs>
          <w:tab w:val="left" w:pos="397"/>
        </w:tabs>
        <w:spacing w:line="360" w:lineRule="auto"/>
        <w:ind w:left="397" w:leftChars="0" w:firstLine="0" w:firstLineChars="0"/>
        <w:rPr>
          <w:rFonts w:hint="default" w:ascii="仿宋_GB2312" w:hAnsi="宋体" w:cs="仿宋_GB2312"/>
          <w:sz w:val="24"/>
          <w:szCs w:val="24"/>
          <w:lang w:val="en-US" w:eastAsia="zh-CN"/>
        </w:rPr>
      </w:pPr>
      <w:r>
        <w:rPr>
          <w:rFonts w:hint="default" w:ascii="仿宋_GB2312" w:hAnsi="宋体" w:cs="仿宋_GB2312"/>
          <w:sz w:val="24"/>
          <w:szCs w:val="24"/>
          <w:lang w:val="en-US" w:eastAsia="zh-CN"/>
        </w:rPr>
        <w:t>201</w:t>
      </w:r>
      <w:r>
        <w:rPr>
          <w:rFonts w:hint="eastAsia" w:ascii="仿宋_GB2312" w:hAnsi="宋体" w:cs="仿宋_GB2312"/>
          <w:sz w:val="24"/>
          <w:szCs w:val="24"/>
          <w:lang w:val="en-US" w:eastAsia="zh-CN"/>
        </w:rPr>
        <w:t>8</w:t>
      </w:r>
      <w:r>
        <w:rPr>
          <w:rFonts w:hint="default" w:ascii="仿宋_GB2312" w:hAnsi="宋体" w:cs="仿宋_GB2312"/>
          <w:sz w:val="24"/>
          <w:szCs w:val="24"/>
          <w:lang w:val="en-US" w:eastAsia="zh-CN"/>
        </w:rPr>
        <w:t>年</w:t>
      </w:r>
      <w:r>
        <w:rPr>
          <w:rFonts w:hint="eastAsia" w:ascii="仿宋_GB2312" w:hAnsi="宋体" w:cs="仿宋_GB2312"/>
          <w:sz w:val="24"/>
          <w:szCs w:val="24"/>
          <w:lang w:val="en-US" w:eastAsia="zh-CN"/>
        </w:rPr>
        <w:t>9月至2019年5月</w:t>
      </w:r>
      <w:r>
        <w:rPr>
          <w:rFonts w:hint="default" w:ascii="仿宋_GB2312" w:hAnsi="宋体" w:cs="仿宋_GB2312"/>
          <w:sz w:val="24"/>
          <w:szCs w:val="24"/>
          <w:lang w:val="en-US" w:eastAsia="zh-CN"/>
        </w:rPr>
        <w:t>，由我院基地办牵头，</w:t>
      </w:r>
      <w:r>
        <w:rPr>
          <w:rFonts w:hint="eastAsia" w:ascii="仿宋_GB2312" w:hAnsi="宋体" w:cs="仿宋_GB2312"/>
          <w:sz w:val="24"/>
          <w:szCs w:val="24"/>
          <w:lang w:val="en-US" w:eastAsia="zh-CN"/>
        </w:rPr>
        <w:t>组织起草该地方标准草案，</w:t>
      </w:r>
      <w:r>
        <w:rPr>
          <w:rFonts w:hint="default" w:ascii="仿宋_GB2312" w:hAnsi="宋体" w:cs="仿宋_GB2312"/>
          <w:sz w:val="24"/>
          <w:szCs w:val="24"/>
          <w:lang w:val="en-US" w:eastAsia="zh-CN"/>
        </w:rPr>
        <w:t>发现问题并进行整理，供课题组参考</w:t>
      </w:r>
      <w:r>
        <w:rPr>
          <w:rFonts w:hint="eastAsia" w:ascii="仿宋_GB2312" w:hAnsi="宋体" w:cs="仿宋_GB2312"/>
          <w:sz w:val="24"/>
          <w:szCs w:val="24"/>
          <w:lang w:val="en-US" w:eastAsia="zh-CN"/>
        </w:rPr>
        <w:t>评估</w:t>
      </w:r>
      <w:r>
        <w:rPr>
          <w:rFonts w:hint="default" w:ascii="仿宋_GB2312" w:hAnsi="宋体" w:cs="仿宋_GB2312"/>
          <w:sz w:val="24"/>
          <w:szCs w:val="24"/>
          <w:lang w:val="en-US" w:eastAsia="zh-CN"/>
        </w:rPr>
        <w:t>。</w:t>
      </w:r>
    </w:p>
    <w:p>
      <w:pPr>
        <w:numPr>
          <w:ilvl w:val="0"/>
          <w:numId w:val="3"/>
        </w:numPr>
        <w:tabs>
          <w:tab w:val="left" w:pos="397"/>
        </w:tabs>
        <w:spacing w:line="360" w:lineRule="auto"/>
        <w:ind w:left="397" w:leftChars="0" w:firstLine="0" w:firstLineChars="0"/>
        <w:rPr>
          <w:rFonts w:hint="default" w:ascii="仿宋_GB2312" w:hAnsi="宋体" w:cs="仿宋_GB2312"/>
          <w:sz w:val="24"/>
          <w:szCs w:val="24"/>
          <w:lang w:val="en-US" w:eastAsia="zh-CN"/>
        </w:rPr>
      </w:pPr>
      <w:r>
        <w:rPr>
          <w:rFonts w:hint="default" w:ascii="仿宋_GB2312" w:hAnsi="宋体" w:cs="仿宋_GB2312"/>
          <w:sz w:val="24"/>
          <w:szCs w:val="24"/>
          <w:lang w:val="en-US" w:eastAsia="zh-CN"/>
        </w:rPr>
        <w:t>组织问卷起草小组，对目前有关</w:t>
      </w:r>
      <w:r>
        <w:rPr>
          <w:rFonts w:hint="eastAsia" w:ascii="仿宋_GB2312" w:hAnsi="宋体" w:cs="仿宋_GB2312"/>
          <w:sz w:val="24"/>
          <w:szCs w:val="24"/>
          <w:lang w:val="en-US" w:eastAsia="zh-CN"/>
        </w:rPr>
        <w:t>未确定中医慢病康复诊疗中心</w:t>
      </w:r>
      <w:r>
        <w:rPr>
          <w:rFonts w:hint="default" w:ascii="仿宋_GB2312" w:hAnsi="宋体" w:cs="仿宋_GB2312"/>
          <w:sz w:val="24"/>
          <w:szCs w:val="24"/>
          <w:lang w:val="en-US" w:eastAsia="zh-CN"/>
        </w:rPr>
        <w:t>内容存在争议的问题进行汇总，经专家组审核后，形成调查问卷。</w:t>
      </w:r>
      <w:r>
        <w:rPr>
          <w:rFonts w:hint="eastAsia" w:ascii="仿宋_GB2312" w:hAnsi="宋体" w:cs="仿宋_GB2312"/>
          <w:sz w:val="24"/>
          <w:szCs w:val="24"/>
          <w:lang w:val="en-US" w:eastAsia="zh-CN"/>
        </w:rPr>
        <w:t>2019年6月向15位校内、院内专家第一次发放草案以及调查问卷。</w:t>
      </w:r>
    </w:p>
    <w:p>
      <w:pPr>
        <w:numPr>
          <w:ilvl w:val="0"/>
          <w:numId w:val="3"/>
        </w:numPr>
        <w:tabs>
          <w:tab w:val="left" w:pos="397"/>
        </w:tabs>
        <w:spacing w:line="360" w:lineRule="auto"/>
        <w:ind w:left="397" w:leftChars="0" w:firstLine="0" w:firstLineChars="0"/>
        <w:rPr>
          <w:rFonts w:hint="default" w:ascii="仿宋_GB2312" w:hAnsi="宋体" w:cs="仿宋_GB2312"/>
          <w:sz w:val="24"/>
          <w:szCs w:val="24"/>
          <w:lang w:val="en-US" w:eastAsia="zh-CN"/>
        </w:rPr>
      </w:pPr>
      <w:r>
        <w:rPr>
          <w:rFonts w:hint="eastAsia" w:ascii="仿宋_GB2312" w:hAnsi="宋体" w:cs="仿宋_GB2312"/>
          <w:sz w:val="24"/>
          <w:szCs w:val="24"/>
          <w:lang w:val="en-US" w:eastAsia="zh-CN"/>
        </w:rPr>
        <w:t>回收整理问卷内容，</w:t>
      </w:r>
      <w:r>
        <w:rPr>
          <w:rFonts w:hint="default" w:ascii="仿宋_GB2312" w:hAnsi="宋体" w:cs="仿宋_GB2312"/>
          <w:sz w:val="24"/>
          <w:szCs w:val="24"/>
          <w:lang w:val="en-US" w:eastAsia="zh-CN"/>
        </w:rPr>
        <w:t>进行</w:t>
      </w:r>
      <w:r>
        <w:rPr>
          <w:rFonts w:hint="eastAsia" w:ascii="仿宋_GB2312" w:hAnsi="宋体" w:cs="仿宋_GB2312"/>
          <w:sz w:val="24"/>
          <w:szCs w:val="24"/>
          <w:lang w:val="en-US" w:eastAsia="zh-CN"/>
        </w:rPr>
        <w:t>国家政策、法律法规检索</w:t>
      </w:r>
      <w:r>
        <w:rPr>
          <w:rFonts w:hint="default" w:ascii="仿宋_GB2312" w:hAnsi="宋体" w:cs="仿宋_GB2312"/>
          <w:sz w:val="24"/>
          <w:szCs w:val="24"/>
          <w:lang w:val="en-US" w:eastAsia="zh-CN"/>
        </w:rPr>
        <w:t>，整理</w:t>
      </w:r>
      <w:r>
        <w:rPr>
          <w:rFonts w:hint="eastAsia" w:ascii="仿宋_GB2312" w:hAnsi="宋体" w:cs="仿宋_GB2312"/>
          <w:sz w:val="24"/>
          <w:szCs w:val="24"/>
          <w:lang w:val="en-US" w:eastAsia="zh-CN"/>
        </w:rPr>
        <w:t>符合</w:t>
      </w:r>
      <w:r>
        <w:rPr>
          <w:rFonts w:hint="default" w:ascii="仿宋_GB2312" w:hAnsi="宋体" w:cs="仿宋_GB2312"/>
          <w:sz w:val="24"/>
          <w:szCs w:val="24"/>
          <w:lang w:val="en-US" w:eastAsia="zh-CN"/>
        </w:rPr>
        <w:t>中医药特色与优势的中医慢病康复中心建设规划</w:t>
      </w:r>
      <w:r>
        <w:rPr>
          <w:rFonts w:hint="eastAsia" w:ascii="仿宋_GB2312" w:hAnsi="宋体" w:cs="仿宋_GB2312"/>
          <w:sz w:val="24"/>
          <w:szCs w:val="24"/>
          <w:lang w:val="en-US" w:eastAsia="zh-CN"/>
        </w:rPr>
        <w:t>以及各康复</w:t>
      </w:r>
      <w:r>
        <w:rPr>
          <w:rFonts w:hint="default" w:ascii="仿宋_GB2312" w:hAnsi="宋体" w:cs="仿宋_GB2312"/>
          <w:sz w:val="24"/>
          <w:szCs w:val="24"/>
          <w:lang w:val="en-US" w:eastAsia="zh-CN"/>
        </w:rPr>
        <w:t>适应病种，</w:t>
      </w:r>
      <w:r>
        <w:rPr>
          <w:rFonts w:hint="eastAsia" w:ascii="仿宋_GB2312" w:hAnsi="宋体" w:cs="仿宋_GB2312"/>
          <w:sz w:val="24"/>
          <w:szCs w:val="24"/>
          <w:lang w:val="en-US" w:eastAsia="zh-CN"/>
        </w:rPr>
        <w:t>对草案</w:t>
      </w:r>
      <w:r>
        <w:rPr>
          <w:rFonts w:hint="default" w:ascii="仿宋_GB2312" w:hAnsi="宋体" w:cs="仿宋_GB2312"/>
          <w:sz w:val="24"/>
          <w:szCs w:val="24"/>
          <w:lang w:val="en-US" w:eastAsia="zh-CN"/>
        </w:rPr>
        <w:t>进行完善。</w:t>
      </w:r>
    </w:p>
    <w:p>
      <w:pPr>
        <w:numPr>
          <w:ilvl w:val="0"/>
          <w:numId w:val="3"/>
        </w:numPr>
        <w:tabs>
          <w:tab w:val="left" w:pos="397"/>
        </w:tabs>
        <w:spacing w:line="360" w:lineRule="auto"/>
        <w:ind w:left="397" w:leftChars="0" w:firstLine="0" w:firstLineChars="0"/>
        <w:rPr>
          <w:rFonts w:hint="default" w:ascii="仿宋_GB2312" w:hAnsi="宋体" w:cs="仿宋_GB2312"/>
          <w:sz w:val="24"/>
          <w:szCs w:val="24"/>
          <w:lang w:val="en-US" w:eastAsia="zh-CN"/>
        </w:rPr>
      </w:pPr>
      <w:r>
        <w:rPr>
          <w:rFonts w:hint="eastAsia" w:ascii="仿宋_GB2312" w:hAnsi="宋体" w:cs="仿宋_GB2312"/>
          <w:sz w:val="24"/>
          <w:szCs w:val="24"/>
          <w:lang w:val="en-US" w:eastAsia="zh-CN"/>
        </w:rPr>
        <w:t>2019年8月向辽宁省省内20位专家第二次发放草案以及调查问卷，</w:t>
      </w:r>
      <w:r>
        <w:rPr>
          <w:rFonts w:hint="default" w:ascii="仿宋_GB2312" w:hAnsi="宋体" w:cs="仿宋_GB2312"/>
          <w:sz w:val="24"/>
          <w:szCs w:val="24"/>
          <w:lang w:val="en-US" w:eastAsia="zh-CN"/>
        </w:rPr>
        <w:t>调查问卷整理后的问题，将问题公开，倾听专家的意见；进行充分的学术交流，将问题充分进行沟通，</w:t>
      </w:r>
      <w:r>
        <w:rPr>
          <w:rFonts w:hint="eastAsia" w:ascii="仿宋_GB2312" w:hAnsi="宋体" w:cs="仿宋_GB2312"/>
          <w:sz w:val="24"/>
          <w:szCs w:val="24"/>
          <w:lang w:val="en-US" w:eastAsia="zh-CN"/>
        </w:rPr>
        <w:t>以确定最终地方标准方案。</w:t>
      </w:r>
    </w:p>
    <w:p>
      <w:pPr>
        <w:numPr>
          <w:ilvl w:val="0"/>
          <w:numId w:val="0"/>
        </w:numPr>
        <w:tabs>
          <w:tab w:val="left" w:pos="397"/>
        </w:tabs>
        <w:spacing w:line="360" w:lineRule="auto"/>
        <w:ind w:firstLine="241" w:firstLineChars="100"/>
        <w:rPr>
          <w:rFonts w:hint="default" w:ascii="仿宋_GB2312" w:hAnsi="宋体" w:cs="仿宋_GB2312"/>
          <w:b/>
          <w:bCs/>
          <w:sz w:val="24"/>
          <w:szCs w:val="24"/>
          <w:lang w:val="en-US" w:eastAsia="zh-CN"/>
        </w:rPr>
      </w:pPr>
      <w:r>
        <w:rPr>
          <w:rFonts w:hint="eastAsia" w:ascii="仿宋_GB2312" w:hAnsi="宋体" w:cs="仿宋_GB2312"/>
          <w:b/>
          <w:bCs/>
          <w:sz w:val="24"/>
          <w:szCs w:val="24"/>
          <w:lang w:val="en-US" w:eastAsia="zh-CN"/>
        </w:rPr>
        <w:t>6.地标</w:t>
      </w:r>
      <w:r>
        <w:rPr>
          <w:rFonts w:hint="default" w:ascii="仿宋_GB2312" w:hAnsi="宋体" w:cs="仿宋_GB2312"/>
          <w:b/>
          <w:bCs/>
          <w:sz w:val="24"/>
          <w:szCs w:val="24"/>
          <w:lang w:val="en-US" w:eastAsia="zh-CN"/>
        </w:rPr>
        <w:t>修订整理的问题及处理意见</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本次地方标准确定各康复科室基础设施建设、优势病种、诊疗路径，为工作组工作内容的重中之重，因此，对于这部分问题，我们放在了调查问卷的第一部分。如下：</w:t>
      </w:r>
    </w:p>
    <w:p>
      <w:pPr>
        <w:numPr>
          <w:ilvl w:val="0"/>
          <w:numId w:val="0"/>
        </w:numPr>
        <w:tabs>
          <w:tab w:val="left" w:pos="397"/>
        </w:tabs>
        <w:spacing w:line="360" w:lineRule="auto"/>
        <w:ind w:firstLine="480" w:firstLineChars="200"/>
        <w:rPr>
          <w:rFonts w:hint="default"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信息调查问卷：传统疗法中心及现代疗法中心专家回答第6题，其他科室专家回答1-5题。请专家在下方认真回答以下问题。</w:t>
      </w:r>
    </w:p>
    <w:p>
      <w:pPr>
        <w:numPr>
          <w:ilvl w:val="0"/>
          <w:numId w:val="4"/>
        </w:numPr>
        <w:tabs>
          <w:tab w:val="left" w:pos="397"/>
        </w:tabs>
        <w:spacing w:line="360" w:lineRule="auto"/>
        <w:ind w:left="397" w:leftChars="0" w:firstLine="0" w:firstLineChars="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您所在的科室______。</w:t>
      </w:r>
    </w:p>
    <w:p>
      <w:pPr>
        <w:numPr>
          <w:ilvl w:val="0"/>
          <w:numId w:val="4"/>
        </w:numPr>
        <w:tabs>
          <w:tab w:val="left" w:pos="397"/>
        </w:tabs>
        <w:spacing w:line="360" w:lineRule="auto"/>
        <w:ind w:left="397" w:leftChars="0" w:firstLine="0" w:firstLineChars="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您所在科室的治疗病种有哪些：</w:t>
      </w:r>
    </w:p>
    <w:p>
      <w:pPr>
        <w:numPr>
          <w:ilvl w:val="0"/>
          <w:numId w:val="0"/>
        </w:numPr>
        <w:tabs>
          <w:tab w:val="left" w:pos="397"/>
        </w:tabs>
        <w:spacing w:line="360" w:lineRule="auto"/>
        <w:ind w:left="397" w:leftChars="0"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优势病种：</w:t>
      </w:r>
    </w:p>
    <w:p>
      <w:pPr>
        <w:numPr>
          <w:ilvl w:val="0"/>
          <w:numId w:val="0"/>
        </w:numPr>
        <w:tabs>
          <w:tab w:val="left" w:pos="397"/>
        </w:tabs>
        <w:spacing w:line="360" w:lineRule="auto"/>
        <w:ind w:left="397" w:leftChars="0"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其他治疗病种：</w:t>
      </w:r>
    </w:p>
    <w:p>
      <w:pPr>
        <w:numPr>
          <w:ilvl w:val="0"/>
          <w:numId w:val="4"/>
        </w:numPr>
        <w:tabs>
          <w:tab w:val="left" w:pos="397"/>
        </w:tabs>
        <w:spacing w:line="360" w:lineRule="auto"/>
        <w:ind w:left="397" w:leftChars="0" w:firstLine="0" w:firstLineChars="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您所在科室可以开展哪些疾病的康复评定（并注明疾病）：</w:t>
      </w:r>
    </w:p>
    <w:p>
      <w:pPr>
        <w:numPr>
          <w:ilvl w:val="0"/>
          <w:numId w:val="4"/>
        </w:numPr>
        <w:tabs>
          <w:tab w:val="left" w:pos="397"/>
        </w:tabs>
        <w:spacing w:line="360" w:lineRule="auto"/>
        <w:ind w:left="397" w:leftChars="0" w:firstLine="0" w:firstLineChars="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您所在科室的中医专科特色疗法有哪些，请在疗法后注明疾病。</w:t>
      </w:r>
    </w:p>
    <w:p>
      <w:pPr>
        <w:numPr>
          <w:ilvl w:val="0"/>
          <w:numId w:val="0"/>
        </w:numPr>
        <w:tabs>
          <w:tab w:val="left" w:pos="397"/>
        </w:tabs>
        <w:spacing w:line="360" w:lineRule="auto"/>
        <w:ind w:left="397" w:leftChars="0"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专科必备疗法：</w:t>
      </w:r>
    </w:p>
    <w:p>
      <w:pPr>
        <w:numPr>
          <w:ilvl w:val="0"/>
          <w:numId w:val="0"/>
        </w:numPr>
        <w:tabs>
          <w:tab w:val="left" w:pos="397"/>
        </w:tabs>
        <w:spacing w:line="360" w:lineRule="auto"/>
        <w:ind w:left="397" w:leftChars="0"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其他专科特色疗法：</w:t>
      </w:r>
    </w:p>
    <w:p>
      <w:pPr>
        <w:numPr>
          <w:ilvl w:val="0"/>
          <w:numId w:val="4"/>
        </w:numPr>
        <w:tabs>
          <w:tab w:val="left" w:pos="397"/>
        </w:tabs>
        <w:spacing w:line="360" w:lineRule="auto"/>
        <w:ind w:left="397" w:leftChars="0" w:firstLine="0" w:firstLineChars="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您所在科室的专科特色设备及仪器有哪些？</w:t>
      </w:r>
    </w:p>
    <w:p>
      <w:pPr>
        <w:numPr>
          <w:ilvl w:val="0"/>
          <w:numId w:val="0"/>
        </w:numPr>
        <w:tabs>
          <w:tab w:val="left" w:pos="397"/>
        </w:tabs>
        <w:spacing w:line="360" w:lineRule="auto"/>
        <w:ind w:left="397" w:leftChars="0"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专科必备设备或仪器：</w:t>
      </w:r>
    </w:p>
    <w:p>
      <w:pPr>
        <w:numPr>
          <w:ilvl w:val="0"/>
          <w:numId w:val="0"/>
        </w:numPr>
        <w:tabs>
          <w:tab w:val="left" w:pos="397"/>
        </w:tabs>
        <w:spacing w:line="360" w:lineRule="auto"/>
        <w:ind w:left="397" w:leftChars="0"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其他专科特色设备或仪器：</w:t>
      </w:r>
    </w:p>
    <w:p>
      <w:pPr>
        <w:numPr>
          <w:ilvl w:val="0"/>
          <w:numId w:val="4"/>
        </w:numPr>
        <w:tabs>
          <w:tab w:val="left" w:pos="397"/>
        </w:tabs>
        <w:spacing w:line="360" w:lineRule="auto"/>
        <w:ind w:left="397" w:leftChars="0" w:firstLine="0" w:firstLineChars="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您认为建设传统疗法中心或现代疗法中心，所必需的中医康复疗法和特色设备有哪些？可以开展哪些疾病的康复评定？ </w:t>
      </w:r>
    </w:p>
    <w:p>
      <w:pPr>
        <w:numPr>
          <w:ilvl w:val="0"/>
          <w:numId w:val="0"/>
        </w:numPr>
        <w:tabs>
          <w:tab w:val="left" w:pos="397"/>
        </w:tabs>
        <w:spacing w:line="360" w:lineRule="auto"/>
        <w:ind w:left="397" w:leftChars="0"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必备的特色疗法：</w:t>
      </w:r>
    </w:p>
    <w:p>
      <w:pPr>
        <w:numPr>
          <w:ilvl w:val="0"/>
          <w:numId w:val="0"/>
        </w:numPr>
        <w:tabs>
          <w:tab w:val="left" w:pos="397"/>
        </w:tabs>
        <w:spacing w:line="360" w:lineRule="auto"/>
        <w:ind w:firstLine="960" w:firstLineChars="4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必要的特色设备：</w:t>
      </w:r>
    </w:p>
    <w:p>
      <w:pPr>
        <w:numPr>
          <w:ilvl w:val="0"/>
          <w:numId w:val="0"/>
        </w:numPr>
        <w:tabs>
          <w:tab w:val="left" w:pos="397"/>
        </w:tabs>
        <w:spacing w:line="360" w:lineRule="auto"/>
        <w:ind w:firstLine="960" w:firstLineChars="4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其他特色疗法：</w:t>
      </w:r>
    </w:p>
    <w:p>
      <w:pPr>
        <w:numPr>
          <w:ilvl w:val="0"/>
          <w:numId w:val="0"/>
        </w:numPr>
        <w:tabs>
          <w:tab w:val="left" w:pos="397"/>
        </w:tabs>
        <w:spacing w:line="360" w:lineRule="auto"/>
        <w:ind w:firstLine="960" w:firstLineChars="4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其他特色设备：</w:t>
      </w:r>
    </w:p>
    <w:p>
      <w:pPr>
        <w:numPr>
          <w:ilvl w:val="0"/>
          <w:numId w:val="0"/>
        </w:numPr>
        <w:tabs>
          <w:tab w:val="left" w:pos="397"/>
        </w:tabs>
        <w:spacing w:line="360" w:lineRule="auto"/>
        <w:ind w:firstLine="960" w:firstLineChars="4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可开展的康复评定（并注明疾病）：</w:t>
      </w:r>
    </w:p>
    <w:p>
      <w:pPr>
        <w:numPr>
          <w:ilvl w:val="0"/>
          <w:numId w:val="0"/>
        </w:numPr>
        <w:tabs>
          <w:tab w:val="left" w:pos="397"/>
        </w:tabs>
        <w:spacing w:line="360" w:lineRule="auto"/>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第二轮草案问卷：</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每床建筑面积不少于A.40 B.60 C.90 D.__(</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)平方米</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病房每床净使用面积不少于A.4 B.5 C.6 D.12(</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)平方米</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 xml:space="preserve">床间距不少于A.1 B.1.1 C.1.2 D.__( </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)米。</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康复治疗区域总面积不少于A.1000 B.1500 C.1800 D.__(</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)平方米。</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 xml:space="preserve">每床至少配备A.1.1 B.1.2 C.1.3 D.__( </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)名卫生技术人员</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每床</w:t>
      </w:r>
      <w:r>
        <w:rPr>
          <w:rFonts w:hint="default" w:ascii="仿宋_GB2312" w:hAnsi="宋体" w:cs="仿宋_GB2312"/>
          <w:b w:val="0"/>
          <w:bCs w:val="0"/>
          <w:sz w:val="24"/>
          <w:szCs w:val="24"/>
          <w:lang w:val="en-US" w:eastAsia="zh-CN"/>
        </w:rPr>
        <w:t>医师A.0.1 B.0.15 C.0.18 D.__(  )名／床</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每床</w:t>
      </w:r>
      <w:r>
        <w:rPr>
          <w:rFonts w:hint="default" w:ascii="仿宋_GB2312" w:hAnsi="宋体" w:cs="仿宋_GB2312"/>
          <w:b w:val="0"/>
          <w:bCs w:val="0"/>
          <w:sz w:val="24"/>
          <w:szCs w:val="24"/>
          <w:lang w:val="en-US" w:eastAsia="zh-CN"/>
        </w:rPr>
        <w:t xml:space="preserve">康复治疗师A.0.1 B.0.35 C.0.5 D.__(  </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)名/床</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每床</w:t>
      </w:r>
      <w:r>
        <w:rPr>
          <w:rFonts w:hint="default" w:ascii="仿宋_GB2312" w:hAnsi="宋体" w:cs="仿宋_GB2312"/>
          <w:b w:val="0"/>
          <w:bCs w:val="0"/>
          <w:sz w:val="24"/>
          <w:szCs w:val="24"/>
          <w:lang w:val="en-US" w:eastAsia="zh-CN"/>
        </w:rPr>
        <w:t xml:space="preserve">护士A.0.1 B.0.2 C.0.3 D.__(  </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)名／床。</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 xml:space="preserve">医师中具有副高级及以上专业技术职务任职资格人数不低于医师总数的A.7% B.13% C.20% D.__(  </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临床科室科主任应当具有副高及以上专业技术职务任职资格，临床各科室至少有A.1 B.2 C.3 D.__(   )名中级及以上专业技术职务任职资格的医师。</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康复治疗师中具有中级及以上专业技术职务任职资格人数不低于康复治疗师总数的A.5% B.10% C.15% D.__(  )。</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 xml:space="preserve">治疗科室科负责人应当具有中级及以上专业技术职务任职资格，并从事康复治疗工作A.1 B.5 C.10 D.__( </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 xml:space="preserve"> )年以上。</w:t>
      </w:r>
    </w:p>
    <w:p>
      <w:pPr>
        <w:numPr>
          <w:ilvl w:val="0"/>
          <w:numId w:val="5"/>
        </w:numPr>
        <w:tabs>
          <w:tab w:val="left" w:pos="397"/>
        </w:tabs>
        <w:spacing w:line="360" w:lineRule="auto"/>
        <w:ind w:left="397" w:leftChars="0" w:firstLine="0" w:firstLineChars="0"/>
        <w:rPr>
          <w:rFonts w:hint="default" w:ascii="仿宋_GB2312" w:hAnsi="宋体" w:cs="仿宋_GB2312"/>
          <w:b w:val="0"/>
          <w:bCs w:val="0"/>
          <w:sz w:val="24"/>
          <w:szCs w:val="24"/>
          <w:lang w:val="en-US" w:eastAsia="zh-CN"/>
        </w:rPr>
      </w:pPr>
      <w:r>
        <w:rPr>
          <w:rFonts w:hint="default" w:ascii="仿宋_GB2312" w:hAnsi="宋体" w:cs="仿宋_GB2312"/>
          <w:b w:val="0"/>
          <w:bCs w:val="0"/>
          <w:sz w:val="24"/>
          <w:szCs w:val="24"/>
          <w:lang w:val="en-US" w:eastAsia="zh-CN"/>
        </w:rPr>
        <w:t xml:space="preserve">住院床位总数A.100 B.150 C.200 D.__( </w:t>
      </w:r>
      <w:r>
        <w:rPr>
          <w:rFonts w:hint="eastAsia" w:ascii="仿宋_GB2312" w:hAnsi="宋体" w:cs="仿宋_GB2312"/>
          <w:b w:val="0"/>
          <w:bCs w:val="0"/>
          <w:sz w:val="24"/>
          <w:szCs w:val="24"/>
          <w:lang w:val="en-US" w:eastAsia="zh-CN"/>
        </w:rPr>
        <w:t xml:space="preserve"> </w:t>
      </w:r>
      <w:r>
        <w:rPr>
          <w:rFonts w:hint="default" w:ascii="仿宋_GB2312" w:hAnsi="宋体" w:cs="仿宋_GB2312"/>
          <w:b w:val="0"/>
          <w:bCs w:val="0"/>
          <w:sz w:val="24"/>
          <w:szCs w:val="24"/>
          <w:lang w:val="en-US" w:eastAsia="zh-CN"/>
        </w:rPr>
        <w:t xml:space="preserve"> )张以上</w:t>
      </w:r>
      <w:r>
        <w:rPr>
          <w:rFonts w:hint="eastAsia" w:ascii="仿宋_GB2312" w:hAnsi="宋体" w:cs="仿宋_GB2312"/>
          <w:b w:val="0"/>
          <w:bCs w:val="0"/>
          <w:sz w:val="24"/>
          <w:szCs w:val="24"/>
          <w:lang w:val="en-US" w:eastAsia="zh-CN"/>
        </w:rPr>
        <w:t>。</w:t>
      </w:r>
    </w:p>
    <w:p>
      <w:pPr>
        <w:numPr>
          <w:ilvl w:val="0"/>
          <w:numId w:val="0"/>
        </w:numPr>
        <w:tabs>
          <w:tab w:val="left" w:pos="397"/>
        </w:tabs>
        <w:spacing w:line="360" w:lineRule="auto"/>
        <w:ind w:firstLine="241" w:firstLineChars="100"/>
        <w:rPr>
          <w:rFonts w:hint="default" w:ascii="仿宋_GB2312" w:hAnsi="宋体" w:cs="仿宋_GB2312"/>
          <w:b/>
          <w:bCs/>
          <w:sz w:val="24"/>
          <w:szCs w:val="24"/>
          <w:lang w:val="en-US" w:eastAsia="zh-CN"/>
        </w:rPr>
      </w:pPr>
      <w:r>
        <w:rPr>
          <w:rFonts w:hint="eastAsia" w:ascii="仿宋_GB2312" w:hAnsi="宋体" w:cs="仿宋_GB2312"/>
          <w:b/>
          <w:bCs/>
          <w:sz w:val="24"/>
          <w:szCs w:val="24"/>
          <w:lang w:val="en-US" w:eastAsia="zh-CN"/>
        </w:rPr>
        <w:t>7.</w:t>
      </w:r>
      <w:r>
        <w:rPr>
          <w:rFonts w:hint="default" w:ascii="仿宋_GB2312" w:hAnsi="宋体" w:cs="仿宋_GB2312"/>
          <w:b/>
          <w:bCs/>
          <w:sz w:val="24"/>
          <w:szCs w:val="24"/>
          <w:lang w:val="en-US" w:eastAsia="zh-CN"/>
        </w:rPr>
        <w:t>专家论证意见汇总</w:t>
      </w:r>
    </w:p>
    <w:p>
      <w:pPr>
        <w:numPr>
          <w:ilvl w:val="0"/>
          <w:numId w:val="0"/>
        </w:numPr>
        <w:tabs>
          <w:tab w:val="left" w:pos="397"/>
        </w:tabs>
        <w:spacing w:line="360" w:lineRule="auto"/>
        <w:ind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根据北方地区健康及疾病的特点，制定康复治疗的诊疗规范，为慢性疾病的临床治愈带来新希望。形成康复中心建立标准并在行业推广应用，可以指导康复治疗临床实践，为康复诊疗提供思路和方法，将未病先防的思想贯穿中医康复诊疗全过程，改变原有理念方式，让“疾病医学”变为“健康医学”、“生物治疗”变为“心身治疗”，从而实现“治未病-康复一体化”。</w:t>
      </w:r>
    </w:p>
    <w:p>
      <w:pPr>
        <w:numPr>
          <w:ilvl w:val="0"/>
          <w:numId w:val="0"/>
        </w:numPr>
        <w:tabs>
          <w:tab w:val="left" w:pos="397"/>
        </w:tabs>
        <w:spacing w:line="360" w:lineRule="auto"/>
        <w:ind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此研究成果可促进中医特色疗法收集整理挖掘，填补本省内康复治疗标准的空白，推动康复诊疗的学术进步。创新探索的“治未病-治已病-康复连续诊疗”服务模式、创新拓宽中医药服务领域、扩大中医院服务范围、创新促进中医药大健康产业的发展，将中医药的独特优势惠及百姓。</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本项目不产生直接经济效益，但其利用康复中心的无形资产，整合医疗资源，规范行业标准，同时树立百姓对于中医药以及康复医学的认识，形成未病先防的治未病理念，提高期望寿命，提高生活质量，提升整体社会幸福指数，努力实现国家关于21世纪人人享有卫生保健的总目标。</w:t>
      </w:r>
    </w:p>
    <w:p>
      <w:pPr>
        <w:numPr>
          <w:ilvl w:val="0"/>
          <w:numId w:val="0"/>
        </w:numPr>
        <w:tabs>
          <w:tab w:val="left" w:pos="397"/>
        </w:tabs>
        <w:spacing w:line="360" w:lineRule="auto"/>
        <w:ind w:firstLine="241" w:firstLineChars="100"/>
        <w:rPr>
          <w:rFonts w:hint="eastAsia" w:ascii="仿宋_GB2312" w:hAnsi="宋体" w:cs="仿宋_GB2312"/>
          <w:b/>
          <w:bCs/>
          <w:sz w:val="24"/>
          <w:szCs w:val="24"/>
          <w:lang w:val="en-US" w:eastAsia="zh-CN"/>
        </w:rPr>
      </w:pPr>
      <w:r>
        <w:rPr>
          <w:rFonts w:hint="eastAsia" w:ascii="仿宋_GB2312" w:hAnsi="宋体" w:cs="仿宋_GB2312"/>
          <w:b/>
          <w:bCs/>
          <w:sz w:val="24"/>
          <w:szCs w:val="24"/>
          <w:lang w:val="en-US" w:eastAsia="zh-CN"/>
        </w:rPr>
        <w:t>8.文献依据以及国家标准</w:t>
      </w:r>
    </w:p>
    <w:p>
      <w:pPr>
        <w:numPr>
          <w:ilvl w:val="0"/>
          <w:numId w:val="0"/>
        </w:numPr>
        <w:tabs>
          <w:tab w:val="left" w:pos="397"/>
        </w:tabs>
        <w:spacing w:line="360" w:lineRule="auto"/>
        <w:ind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 15982-2012 医院消毒卫生标准</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建标 106-2008 中医医院建设标准</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GB/T 12346-2006 腧穴名称与定位</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GB/T 15657-1995 中医病证分类与代码</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GB/T 16751.1-1997 中医临床诊疗术语 疾病部分</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GB/T 16751.2-1997 中医临床诊疗术语 证候部分</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GB/T 16751.3-1997 中医临床诊疗术语 治法部分</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GB/T 21709-2009 针灸技术操作规范</w:t>
      </w:r>
    </w:p>
    <w:p>
      <w:pPr>
        <w:numPr>
          <w:ilvl w:val="0"/>
          <w:numId w:val="0"/>
        </w:numPr>
        <w:tabs>
          <w:tab w:val="left" w:pos="397"/>
        </w:tabs>
        <w:spacing w:line="360" w:lineRule="auto"/>
        <w:ind w:firstLine="240" w:firstLineChars="1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GB/T 20348-2006 中医基础理论术语</w:t>
      </w:r>
    </w:p>
    <w:p>
      <w:pPr>
        <w:numPr>
          <w:ilvl w:val="0"/>
          <w:numId w:val="0"/>
        </w:numPr>
        <w:tabs>
          <w:tab w:val="left" w:pos="397"/>
        </w:tabs>
        <w:spacing w:line="360" w:lineRule="auto"/>
        <w:ind w:firstLine="241" w:firstLineChars="100"/>
        <w:rPr>
          <w:rFonts w:hint="eastAsia" w:ascii="仿宋_GB2312" w:hAnsi="宋体" w:cs="仿宋_GB2312"/>
          <w:b/>
          <w:bCs/>
          <w:sz w:val="24"/>
          <w:szCs w:val="24"/>
          <w:lang w:val="en-US" w:eastAsia="zh-CN"/>
        </w:rPr>
      </w:pPr>
      <w:r>
        <w:rPr>
          <w:rFonts w:hint="eastAsia" w:ascii="仿宋_GB2312" w:hAnsi="宋体" w:cs="仿宋_GB2312"/>
          <w:b/>
          <w:bCs/>
          <w:sz w:val="24"/>
          <w:szCs w:val="24"/>
          <w:lang w:val="en-US" w:eastAsia="zh-CN"/>
        </w:rPr>
        <w:t>9.主要评估项目</w:t>
      </w:r>
    </w:p>
    <w:p>
      <w:pPr>
        <w:numPr>
          <w:ilvl w:val="0"/>
          <w:numId w:val="0"/>
        </w:numPr>
        <w:tabs>
          <w:tab w:val="left" w:pos="397"/>
        </w:tabs>
        <w:spacing w:line="360" w:lineRule="auto"/>
        <w:ind w:firstLine="480" w:firstLineChars="200"/>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中医慢病康复中心的申请参照2017年国家卫计委发布的《医疗机构基本标准（试行）》要求。</w:t>
      </w:r>
    </w:p>
    <w:p>
      <w:pPr>
        <w:numPr>
          <w:ilvl w:val="0"/>
          <w:numId w:val="0"/>
        </w:numPr>
        <w:tabs>
          <w:tab w:val="left" w:pos="397"/>
        </w:tabs>
        <w:spacing w:line="360" w:lineRule="auto"/>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人员要求：按照床位匹配相应数量的医生、护士、技师等和相应的职称。</w:t>
      </w:r>
    </w:p>
    <w:p>
      <w:pPr>
        <w:numPr>
          <w:ilvl w:val="0"/>
          <w:numId w:val="0"/>
        </w:numPr>
        <w:tabs>
          <w:tab w:val="left" w:pos="397"/>
        </w:tabs>
        <w:spacing w:line="360" w:lineRule="auto"/>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科室设置：中医特色诊疗科室，如脑病康复，骨伤康复，治未病中心等；治疗科室，如传统疗法中心，现代疗法中心，如传统康复治疗室、功能测评室、物理治疗室、作业治疗室、言语治疗室等。</w:t>
      </w:r>
    </w:p>
    <w:p>
      <w:pPr>
        <w:numPr>
          <w:ilvl w:val="0"/>
          <w:numId w:val="0"/>
        </w:numPr>
        <w:tabs>
          <w:tab w:val="left" w:pos="397"/>
        </w:tabs>
        <w:spacing w:line="360" w:lineRule="auto"/>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设备要求：传统疗法设备，如熥疗机、蜡疗机等；现代疗法设备，如运动疗法设备、作业疗法设备、关节功能评定装置等。</w:t>
      </w:r>
    </w:p>
    <w:p>
      <w:pPr>
        <w:numPr>
          <w:ilvl w:val="0"/>
          <w:numId w:val="0"/>
        </w:numPr>
        <w:tabs>
          <w:tab w:val="left" w:pos="397"/>
        </w:tabs>
        <w:spacing w:line="360" w:lineRule="auto"/>
        <w:rPr>
          <w:rFonts w:hint="eastAsia" w:ascii="仿宋_GB2312" w:hAnsi="宋体" w:cs="仿宋_GB2312"/>
          <w:b w:val="0"/>
          <w:bCs w:val="0"/>
          <w:sz w:val="24"/>
          <w:szCs w:val="24"/>
          <w:lang w:val="en-US" w:eastAsia="zh-CN"/>
        </w:rPr>
      </w:pPr>
      <w:r>
        <w:rPr>
          <w:rFonts w:hint="eastAsia" w:ascii="仿宋_GB2312" w:hAnsi="宋体" w:cs="仿宋_GB2312"/>
          <w:b w:val="0"/>
          <w:bCs w:val="0"/>
          <w:sz w:val="24"/>
          <w:szCs w:val="24"/>
          <w:lang w:val="en-US" w:eastAsia="zh-CN"/>
        </w:rPr>
        <w:t xml:space="preserve">    制订各项规章制度、人员岗位责任制，具备特色科室诊疗方案及路径，有国家制定或认可的医疗护理技术操作规程，并成册可用。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427638"/>
    <w:multiLevelType w:val="singleLevel"/>
    <w:tmpl w:val="91427638"/>
    <w:lvl w:ilvl="0" w:tentative="0">
      <w:start w:val="1"/>
      <w:numFmt w:val="decimal"/>
      <w:suff w:val="nothing"/>
      <w:lvlText w:val="%1）"/>
      <w:lvlJc w:val="left"/>
      <w:pPr>
        <w:ind w:left="397" w:leftChars="0" w:firstLine="0" w:firstLineChars="0"/>
      </w:pPr>
      <w:rPr>
        <w:rFonts w:hint="default"/>
      </w:rPr>
    </w:lvl>
  </w:abstractNum>
  <w:abstractNum w:abstractNumId="1">
    <w:nsid w:val="928D5CF6"/>
    <w:multiLevelType w:val="singleLevel"/>
    <w:tmpl w:val="928D5CF6"/>
    <w:lvl w:ilvl="0" w:tentative="0">
      <w:start w:val="1"/>
      <w:numFmt w:val="decimal"/>
      <w:suff w:val="nothing"/>
      <w:lvlText w:val="%1）"/>
      <w:lvlJc w:val="left"/>
      <w:pPr>
        <w:ind w:left="397" w:leftChars="0" w:firstLine="0" w:firstLineChars="0"/>
      </w:pPr>
      <w:rPr>
        <w:rFonts w:hint="default"/>
      </w:rPr>
    </w:lvl>
  </w:abstractNum>
  <w:abstractNum w:abstractNumId="2">
    <w:nsid w:val="B4AE9DE9"/>
    <w:multiLevelType w:val="singleLevel"/>
    <w:tmpl w:val="B4AE9DE9"/>
    <w:lvl w:ilvl="0" w:tentative="0">
      <w:start w:val="1"/>
      <w:numFmt w:val="decimal"/>
      <w:suff w:val="nothing"/>
      <w:lvlText w:val="%1）"/>
      <w:lvlJc w:val="left"/>
      <w:pPr>
        <w:ind w:left="397" w:leftChars="0" w:firstLine="0" w:firstLineChars="0"/>
      </w:pPr>
      <w:rPr>
        <w:rFonts w:hint="default"/>
      </w:rPr>
    </w:lvl>
  </w:abstractNum>
  <w:abstractNum w:abstractNumId="3">
    <w:nsid w:val="FE70560E"/>
    <w:multiLevelType w:val="singleLevel"/>
    <w:tmpl w:val="FE70560E"/>
    <w:lvl w:ilvl="0" w:tentative="0">
      <w:start w:val="1"/>
      <w:numFmt w:val="decimal"/>
      <w:suff w:val="nothing"/>
      <w:lvlText w:val="%1）"/>
      <w:lvlJc w:val="left"/>
      <w:pPr>
        <w:ind w:left="397" w:leftChars="0" w:firstLine="0" w:firstLineChars="0"/>
      </w:pPr>
      <w:rPr>
        <w:rFonts w:hint="default"/>
      </w:rPr>
    </w:lvl>
  </w:abstractNum>
  <w:abstractNum w:abstractNumId="4">
    <w:nsid w:val="6D20E82F"/>
    <w:multiLevelType w:val="singleLevel"/>
    <w:tmpl w:val="6D20E82F"/>
    <w:lvl w:ilvl="0" w:tentative="0">
      <w:start w:val="1"/>
      <w:numFmt w:val="decimal"/>
      <w:suff w:val="nothing"/>
      <w:lvlText w:val="%1）"/>
      <w:lvlJc w:val="left"/>
      <w:pPr>
        <w:ind w:left="397" w:leftChars="0" w:firstLine="0" w:firstLineChars="0"/>
      </w:pPr>
      <w:rPr>
        <w:rFont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5YjVhMGZkMWIzNjFiMGFhNTYyYTEwY2MyZDgxNzEifQ=="/>
  </w:docVars>
  <w:rsids>
    <w:rsidRoot w:val="00A2071F"/>
    <w:rsid w:val="00177EFA"/>
    <w:rsid w:val="002B7A1C"/>
    <w:rsid w:val="00595F5B"/>
    <w:rsid w:val="00A2071F"/>
    <w:rsid w:val="00C569EB"/>
    <w:rsid w:val="00C86D4F"/>
    <w:rsid w:val="055F6CDC"/>
    <w:rsid w:val="093B0B2D"/>
    <w:rsid w:val="7CDE2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2794</Words>
  <Characters>3155</Characters>
  <Lines>2</Lines>
  <Paragraphs>1</Paragraphs>
  <TotalTime>8</TotalTime>
  <ScaleCrop>false</ScaleCrop>
  <LinksUpToDate>false</LinksUpToDate>
  <CharactersWithSpaces>3294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2018-03-12T06:34:00Z</dcterms:created>
  <dc:creator>Windows 用户</dc:creator>
  <cp:lastModifiedBy>Angel~千~puff</cp:lastModifiedBy>
  <dcterms:modified xsi:type="dcterms:W3CDTF">2022-06-02T02:47:21Z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DD88B6577FCE48DF8A42D0C412FE3CFF</vt:lpwstr>
  </property>
</Properties>
</file>