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楷体" w:eastAsia="方正小标宋简体"/>
          <w:b/>
          <w:kern w:val="0"/>
          <w:sz w:val="56"/>
          <w:szCs w:val="44"/>
        </w:rPr>
      </w:pPr>
    </w:p>
    <w:p>
      <w:pPr>
        <w:jc w:val="center"/>
        <w:rPr>
          <w:rFonts w:hint="eastAsia" w:ascii="方正小标宋简体" w:hAnsi="楷体" w:eastAsia="方正小标宋简体"/>
          <w:b/>
          <w:kern w:val="0"/>
          <w:sz w:val="56"/>
          <w:szCs w:val="44"/>
        </w:rPr>
      </w:pPr>
      <w:r>
        <w:rPr>
          <w:rFonts w:hint="eastAsia" w:ascii="方正小标宋简体" w:hAnsi="楷体" w:eastAsia="方正小标宋简体"/>
          <w:b/>
          <w:kern w:val="0"/>
          <w:sz w:val="56"/>
          <w:szCs w:val="44"/>
        </w:rPr>
        <w:t>辽宁省地方标准</w:t>
      </w:r>
    </w:p>
    <w:p>
      <w:pPr>
        <w:jc w:val="center"/>
        <w:rPr>
          <w:rFonts w:hint="eastAsia" w:ascii="楷体_GB2312" w:eastAsia="楷体_GB2312"/>
          <w:kern w:val="0"/>
          <w:sz w:val="44"/>
          <w:szCs w:val="44"/>
        </w:rPr>
      </w:pPr>
    </w:p>
    <w:p>
      <w:pPr>
        <w:jc w:val="center"/>
        <w:rPr>
          <w:rFonts w:hint="eastAsia" w:ascii="黑体" w:eastAsia="黑体"/>
          <w:kern w:val="0"/>
          <w:sz w:val="48"/>
          <w:szCs w:val="44"/>
          <w:lang w:val="en-US" w:eastAsia="zh-CN"/>
        </w:rPr>
      </w:pPr>
      <w:r>
        <w:rPr>
          <w:rFonts w:hint="eastAsia" w:ascii="黑体" w:eastAsia="黑体"/>
          <w:kern w:val="0"/>
          <w:sz w:val="48"/>
          <w:szCs w:val="44"/>
          <w:lang w:val="en-US" w:eastAsia="zh-CN"/>
        </w:rPr>
        <w:t>耳穴贴压中医护理技术操作规范</w:t>
      </w:r>
    </w:p>
    <w:p>
      <w:pPr>
        <w:jc w:val="center"/>
        <w:rPr>
          <w:rFonts w:hint="eastAsia" w:ascii="黑体" w:eastAsia="黑体"/>
          <w:kern w:val="0"/>
          <w:sz w:val="48"/>
          <w:szCs w:val="44"/>
        </w:rPr>
      </w:pPr>
      <w:r>
        <w:rPr>
          <w:rFonts w:hint="eastAsia" w:ascii="黑体" w:eastAsia="黑体"/>
          <w:kern w:val="0"/>
          <w:sz w:val="48"/>
          <w:szCs w:val="44"/>
        </w:rPr>
        <w:t>编制说明</w:t>
      </w: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ind w:firstLine="3313" w:firstLineChars="750"/>
        <w:rPr>
          <w:rFonts w:hint="eastAsia" w:ascii="方正小标宋简体" w:eastAsia="方正小标宋简体"/>
          <w:b/>
          <w:kern w:val="0"/>
          <w:sz w:val="44"/>
          <w:szCs w:val="44"/>
        </w:rPr>
      </w:pPr>
    </w:p>
    <w:p>
      <w:pPr>
        <w:jc w:val="center"/>
        <w:rPr>
          <w:rFonts w:hint="eastAsia" w:ascii="黑体" w:eastAsia="黑体"/>
          <w:kern w:val="0"/>
          <w:sz w:val="44"/>
          <w:szCs w:val="44"/>
          <w:lang w:val="en-US" w:eastAsia="zh-CN"/>
        </w:rPr>
      </w:pPr>
      <w:r>
        <w:rPr>
          <w:rFonts w:hint="eastAsia" w:ascii="黑体" w:eastAsia="黑体"/>
          <w:kern w:val="0"/>
          <w:sz w:val="44"/>
          <w:szCs w:val="44"/>
          <w:lang w:val="en-US" w:eastAsia="zh-CN"/>
        </w:rPr>
        <w:t>辽宁中医药大学附属医院</w:t>
      </w:r>
    </w:p>
    <w:p>
      <w:pPr>
        <w:jc w:val="center"/>
        <w:rPr>
          <w:rFonts w:hint="eastAsia" w:ascii="黑体" w:eastAsia="黑体"/>
          <w:kern w:val="0"/>
          <w:sz w:val="44"/>
          <w:szCs w:val="44"/>
          <w:lang w:val="en-US" w:eastAsia="zh-CN"/>
        </w:rPr>
      </w:pPr>
      <w:r>
        <w:rPr>
          <w:rFonts w:hint="eastAsia" w:ascii="黑体" w:eastAsia="黑体"/>
          <w:kern w:val="0"/>
          <w:sz w:val="44"/>
          <w:szCs w:val="44"/>
        </w:rPr>
        <w:t>202</w:t>
      </w:r>
      <w:r>
        <w:rPr>
          <w:rFonts w:hint="eastAsia" w:ascii="黑体" w:eastAsia="黑体"/>
          <w:kern w:val="0"/>
          <w:sz w:val="44"/>
          <w:szCs w:val="44"/>
          <w:lang w:val="en-US" w:eastAsia="zh-CN"/>
        </w:rPr>
        <w:t>1</w:t>
      </w:r>
      <w:r>
        <w:rPr>
          <w:rFonts w:hint="eastAsia" w:ascii="黑体" w:eastAsia="黑体"/>
          <w:kern w:val="0"/>
          <w:sz w:val="44"/>
          <w:szCs w:val="44"/>
        </w:rPr>
        <w:t>.0</w:t>
      </w:r>
      <w:r>
        <w:rPr>
          <w:rFonts w:hint="eastAsia" w:ascii="黑体" w:eastAsia="黑体"/>
          <w:kern w:val="0"/>
          <w:sz w:val="44"/>
          <w:szCs w:val="44"/>
          <w:lang w:val="en-US" w:eastAsia="zh-CN"/>
        </w:rPr>
        <w:t>6</w:t>
      </w:r>
      <w:r>
        <w:rPr>
          <w:rFonts w:hint="eastAsia" w:ascii="黑体" w:eastAsia="黑体"/>
          <w:kern w:val="0"/>
          <w:sz w:val="44"/>
          <w:szCs w:val="44"/>
        </w:rPr>
        <w:t>.</w:t>
      </w:r>
      <w:r>
        <w:rPr>
          <w:rFonts w:hint="eastAsia" w:ascii="黑体" w:eastAsia="黑体"/>
          <w:kern w:val="0"/>
          <w:sz w:val="44"/>
          <w:szCs w:val="44"/>
          <w:lang w:val="en-US" w:eastAsia="zh-CN"/>
        </w:rPr>
        <w:t>08</w:t>
      </w: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center"/>
        <w:rPr>
          <w:rFonts w:hint="eastAsia" w:ascii="黑体" w:eastAsia="黑体"/>
          <w:kern w:val="0"/>
          <w:sz w:val="44"/>
          <w:szCs w:val="44"/>
          <w:lang w:val="en-US" w:eastAsia="zh-CN"/>
        </w:rPr>
      </w:pPr>
    </w:p>
    <w:p>
      <w:pPr>
        <w:jc w:val="left"/>
        <w:rPr>
          <w:rFonts w:hint="default" w:ascii="黑体" w:eastAsia="黑体"/>
          <w:kern w:val="0"/>
          <w:sz w:val="44"/>
          <w:szCs w:val="44"/>
          <w:lang w:val="en-US" w:eastAsia="zh-CN"/>
        </w:rPr>
      </w:pPr>
    </w:p>
    <w:p>
      <w:pPr>
        <w:jc w:val="center"/>
        <w:rPr>
          <w:rFonts w:hint="eastAsia" w:ascii="仿宋_GB2312"/>
          <w:sz w:val="36"/>
          <w:szCs w:val="36"/>
        </w:rPr>
      </w:pPr>
      <w:r>
        <w:rPr>
          <w:rFonts w:hint="eastAsia" w:ascii="方正小标宋简体" w:eastAsia="方正小标宋简体"/>
          <w:sz w:val="36"/>
          <w:szCs w:val="36"/>
        </w:rPr>
        <w:t>《</w:t>
      </w:r>
      <w:r>
        <w:rPr>
          <w:rFonts w:hint="eastAsia" w:ascii="方正小标宋简体" w:eastAsia="方正小标宋简体"/>
          <w:sz w:val="36"/>
          <w:szCs w:val="36"/>
          <w:lang w:val="en-US" w:eastAsia="zh-CN"/>
        </w:rPr>
        <w:t>耳穴贴压中医护理技术操作规范</w:t>
      </w:r>
      <w:r>
        <w:rPr>
          <w:rFonts w:hint="eastAsia" w:ascii="方正小标宋简体" w:eastAsia="方正小标宋简体"/>
          <w:sz w:val="36"/>
          <w:szCs w:val="36"/>
        </w:rPr>
        <w:t>》地方标准编制说明</w:t>
      </w:r>
    </w:p>
    <w:p>
      <w:pPr>
        <w:pStyle w:val="9"/>
        <w:ind w:left="640" w:leftChars="200" w:firstLine="0" w:firstLineChars="0"/>
        <w:jc w:val="left"/>
        <w:rPr>
          <w:rFonts w:hint="eastAsia" w:ascii="黑体" w:hAnsi="黑体" w:eastAsia="黑体"/>
          <w:szCs w:val="32"/>
        </w:rPr>
      </w:pPr>
    </w:p>
    <w:p>
      <w:pPr>
        <w:pStyle w:val="9"/>
        <w:ind w:left="640" w:leftChars="200" w:firstLine="0" w:firstLineChars="0"/>
        <w:jc w:val="left"/>
        <w:rPr>
          <w:rFonts w:ascii="黑体" w:hAnsi="黑体" w:eastAsia="黑体"/>
          <w:szCs w:val="32"/>
        </w:rPr>
      </w:pPr>
      <w:r>
        <w:rPr>
          <w:rFonts w:hint="eastAsia" w:ascii="黑体" w:hAnsi="黑体" w:eastAsia="黑体"/>
          <w:szCs w:val="32"/>
        </w:rPr>
        <w:t xml:space="preserve">一、工作简介 </w:t>
      </w:r>
    </w:p>
    <w:p>
      <w:pPr>
        <w:ind w:firstLine="640" w:firstLineChars="200"/>
        <w:jc w:val="both"/>
        <w:rPr>
          <w:rFonts w:hint="eastAsia" w:ascii="黑体" w:hAnsi="宋体" w:eastAsia="黑体"/>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一</w:t>
      </w:r>
      <w:r>
        <w:rPr>
          <w:rFonts w:hint="eastAsia" w:ascii="楷体_GB2312" w:eastAsia="楷体_GB2312"/>
          <w:szCs w:val="32"/>
          <w:lang w:eastAsia="zh-CN"/>
        </w:rPr>
        <w:t>）</w:t>
      </w:r>
      <w:r>
        <w:rPr>
          <w:rFonts w:hint="eastAsia" w:ascii="楷体_GB2312" w:eastAsia="楷体_GB2312"/>
          <w:szCs w:val="32"/>
        </w:rPr>
        <w:t xml:space="preserve">任务来源 </w:t>
      </w:r>
    </w:p>
    <w:p>
      <w:pPr>
        <w:ind w:firstLine="560" w:firstLineChars="200"/>
        <w:jc w:val="both"/>
        <w:rPr>
          <w:rFonts w:hint="eastAsia" w:ascii="仿宋_GB2312" w:hAnsi="宋体" w:cs="仿宋_GB2312"/>
          <w:lang w:val="en-US" w:eastAsia="zh-CN"/>
        </w:rPr>
      </w:pPr>
      <w:r>
        <w:rPr>
          <w:rFonts w:hint="eastAsia" w:cs="Times New Roman"/>
          <w:sz w:val="28"/>
          <w:szCs w:val="28"/>
          <w:lang w:val="en-US" w:eastAsia="zh-CN"/>
        </w:rPr>
        <w:t>本规范来源于辽宁省市场监督管理局于2019年1月14日下发的《辽</w:t>
      </w:r>
      <w:r>
        <w:rPr>
          <w:rFonts w:hint="default" w:cs="Times New Roman"/>
          <w:sz w:val="28"/>
          <w:szCs w:val="28"/>
          <w:lang w:val="en-US" w:eastAsia="zh-CN"/>
        </w:rPr>
        <w:t>宁省市场监督管理局关于征集</w:t>
      </w:r>
      <w:r>
        <w:rPr>
          <w:rFonts w:hint="eastAsia" w:cs="Times New Roman"/>
          <w:sz w:val="28"/>
          <w:szCs w:val="28"/>
          <w:lang w:val="en-US" w:eastAsia="zh-CN"/>
        </w:rPr>
        <w:t>2019</w:t>
      </w:r>
      <w:r>
        <w:rPr>
          <w:rFonts w:hint="default" w:cs="Times New Roman"/>
          <w:sz w:val="28"/>
          <w:szCs w:val="28"/>
          <w:lang w:val="en-US" w:eastAsia="zh-CN"/>
        </w:rPr>
        <w:t>年度辽宁省地方标准制修订项目建议的通知</w:t>
      </w:r>
      <w:r>
        <w:rPr>
          <w:rFonts w:hint="eastAsia" w:cs="Times New Roman"/>
          <w:sz w:val="28"/>
          <w:szCs w:val="28"/>
          <w:lang w:val="en-US" w:eastAsia="zh-CN"/>
        </w:rPr>
        <w:t>》的相关要求。根据《辽宁省市场监督管理局关于下达2019年度辽宁省地方标准制修订项目计划的通知》（辽监发〔2019〕91号文件）,《耳穴贴压中医护理技术操作规范》（计划编号</w:t>
      </w:r>
      <w:r>
        <w:rPr>
          <w:rFonts w:hint="eastAsia" w:cs="Times New Roman"/>
          <w:color w:val="auto"/>
          <w:sz w:val="28"/>
          <w:szCs w:val="28"/>
          <w:lang w:val="en-US" w:eastAsia="zh-CN"/>
        </w:rPr>
        <w:t>：2019197）</w:t>
      </w:r>
      <w:r>
        <w:rPr>
          <w:rFonts w:hint="eastAsia" w:cs="Times New Roman"/>
          <w:sz w:val="28"/>
          <w:szCs w:val="28"/>
          <w:lang w:val="en-US" w:eastAsia="zh-CN"/>
        </w:rPr>
        <w:t>于2019年6月18日正式下达编制任务，并依据辽宁省地方监督管理局下发文件开始编写，以下简称《规范》。</w:t>
      </w:r>
    </w:p>
    <w:p>
      <w:pPr>
        <w:pStyle w:val="9"/>
        <w:ind w:left="0" w:leftChars="0" w:firstLine="643" w:firstLineChars="200"/>
        <w:jc w:val="left"/>
        <w:rPr>
          <w:rFonts w:hint="eastAsia" w:ascii="仿宋_GB2312" w:hAnsi="宋体" w:cs="仿宋_GB2312"/>
          <w:lang w:val="en-US" w:eastAsia="zh-CN"/>
        </w:rPr>
      </w:pPr>
      <w:r>
        <w:rPr>
          <w:rFonts w:hint="eastAsia" w:ascii="楷体_GB2312" w:eastAsia="楷体_GB2312"/>
          <w:b/>
          <w:szCs w:val="32"/>
        </w:rPr>
        <w:t>（二）</w:t>
      </w:r>
      <w:r>
        <w:rPr>
          <w:rFonts w:hint="eastAsia" w:ascii="楷体_GB2312" w:eastAsia="楷体_GB2312"/>
          <w:szCs w:val="32"/>
        </w:rPr>
        <w:t>起草单位</w:t>
      </w:r>
    </w:p>
    <w:p>
      <w:pPr>
        <w:ind w:firstLine="560" w:firstLineChars="200"/>
        <w:jc w:val="left"/>
        <w:rPr>
          <w:rFonts w:hint="eastAsia" w:cs="Times New Roman"/>
          <w:sz w:val="28"/>
          <w:szCs w:val="28"/>
          <w:lang w:val="en-US" w:eastAsia="zh-CN"/>
        </w:rPr>
      </w:pPr>
      <w:r>
        <w:rPr>
          <w:rFonts w:hint="eastAsia" w:cs="Times New Roman"/>
          <w:sz w:val="28"/>
          <w:szCs w:val="28"/>
        </w:rPr>
        <w:t>本规范由辽宁省卫生健康委员会指导，</w:t>
      </w:r>
      <w:r>
        <w:rPr>
          <w:rFonts w:hint="eastAsia" w:cs="Times New Roman"/>
          <w:sz w:val="28"/>
          <w:szCs w:val="28"/>
          <w:lang w:val="en-US" w:eastAsia="zh-CN"/>
        </w:rPr>
        <w:t>由辽宁省护理学会中西医结合护理专业委员会、辽宁省中医药学会护理专业委员会共同起草完成。</w:t>
      </w:r>
    </w:p>
    <w:p>
      <w:pPr>
        <w:pStyle w:val="9"/>
        <w:ind w:firstLine="640"/>
        <w:jc w:val="left"/>
        <w:rPr>
          <w:rFonts w:hint="eastAsia" w:ascii="楷体_GB2312" w:eastAsia="楷体_GB2312"/>
          <w:szCs w:val="32"/>
        </w:rPr>
      </w:pPr>
      <w:r>
        <w:rPr>
          <w:rFonts w:hint="eastAsia" w:ascii="楷体_GB2312" w:eastAsia="楷体_GB2312"/>
          <w:szCs w:val="32"/>
        </w:rPr>
        <w:t>（三） 主要起草过程</w:t>
      </w:r>
    </w:p>
    <w:p>
      <w:pPr>
        <w:pStyle w:val="9"/>
        <w:spacing w:line="360" w:lineRule="auto"/>
        <w:ind w:firstLine="560"/>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rPr>
        <w:t>1.准备阶段：</w:t>
      </w:r>
      <w:r>
        <w:rPr>
          <w:rFonts w:hint="eastAsia" w:ascii="仿宋_GB2312" w:hAnsi="仿宋_GB2312" w:cs="仿宋_GB2312"/>
          <w:sz w:val="28"/>
          <w:szCs w:val="28"/>
          <w:lang w:val="en-US" w:eastAsia="zh-CN"/>
        </w:rPr>
        <w:t>2019.4.1-2019.6.18</w:t>
      </w:r>
    </w:p>
    <w:p>
      <w:pPr>
        <w:spacing w:line="360" w:lineRule="auto"/>
        <w:ind w:left="272" w:leftChars="85"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kern w:val="2"/>
          <w:sz w:val="28"/>
          <w:szCs w:val="28"/>
          <w:lang w:val="en-US" w:eastAsia="zh-CN" w:bidi="ar-SA"/>
        </w:rPr>
        <w:t>本规范由</w:t>
      </w:r>
      <w:r>
        <w:rPr>
          <w:rFonts w:hint="eastAsia" w:ascii="仿宋_GB2312" w:hAnsi="仿宋_GB2312" w:eastAsia="仿宋_GB2312" w:cs="仿宋_GB2312"/>
          <w:kern w:val="2"/>
          <w:sz w:val="28"/>
          <w:szCs w:val="28"/>
          <w:lang w:val="en-US" w:eastAsia="zh-CN" w:bidi="ar-SA"/>
        </w:rPr>
        <w:t>辽宁省中医护理质控中心</w:t>
      </w:r>
      <w:r>
        <w:rPr>
          <w:rFonts w:hint="eastAsia" w:ascii="仿宋_GB2312" w:hAnsi="仿宋_GB2312" w:eastAsia="仿宋_GB2312" w:cs="仿宋_GB2312"/>
          <w:color w:val="auto"/>
          <w:kern w:val="2"/>
          <w:sz w:val="28"/>
          <w:szCs w:val="28"/>
          <w:lang w:val="en-US" w:eastAsia="zh-CN" w:bidi="ar-SA"/>
        </w:rPr>
        <w:t>马影蕊主任</w:t>
      </w:r>
      <w:r>
        <w:rPr>
          <w:rFonts w:hint="eastAsia" w:ascii="仿宋_GB2312" w:hAnsi="仿宋_GB2312" w:eastAsia="仿宋_GB2312" w:cs="仿宋_GB2312"/>
          <w:kern w:val="2"/>
          <w:sz w:val="28"/>
          <w:szCs w:val="28"/>
          <w:lang w:val="en-US" w:eastAsia="zh-CN" w:bidi="ar-SA"/>
        </w:rPr>
        <w:t>为主要负责人，负责项目整体流程的设计及发展方向的把控。</w:t>
      </w:r>
      <w:r>
        <w:rPr>
          <w:rFonts w:hint="eastAsia" w:ascii="仿宋_GB2312" w:hAnsi="仿宋_GB2312" w:cs="仿宋_GB2312"/>
          <w:kern w:val="2"/>
          <w:sz w:val="28"/>
          <w:szCs w:val="28"/>
          <w:lang w:val="en-US" w:eastAsia="zh-CN" w:bidi="ar-SA"/>
        </w:rPr>
        <w:t>在标准申报前期</w:t>
      </w:r>
      <w:r>
        <w:rPr>
          <w:rFonts w:hint="default" w:ascii="仿宋_GB2312" w:hAnsi="仿宋_GB2312" w:eastAsia="仿宋_GB2312" w:cs="仿宋_GB2312"/>
          <w:kern w:val="2"/>
          <w:sz w:val="28"/>
          <w:szCs w:val="28"/>
          <w:lang w:val="en-US" w:eastAsia="zh-CN" w:bidi="ar-SA"/>
        </w:rPr>
        <w:t>采用</w:t>
      </w:r>
      <w:r>
        <w:rPr>
          <w:rFonts w:hint="eastAsia" w:ascii="仿宋_GB2312" w:hAnsi="仿宋_GB2312" w:eastAsia="仿宋_GB2312" w:cs="仿宋_GB2312"/>
          <w:kern w:val="2"/>
          <w:sz w:val="28"/>
          <w:szCs w:val="28"/>
          <w:lang w:val="en-US" w:eastAsia="zh-CN" w:bidi="ar-SA"/>
        </w:rPr>
        <w:t>方便抽样</w:t>
      </w:r>
      <w:r>
        <w:rPr>
          <w:rFonts w:hint="default" w:ascii="仿宋_GB2312" w:hAnsi="仿宋_GB2312" w:eastAsia="仿宋_GB2312" w:cs="仿宋_GB2312"/>
          <w:kern w:val="2"/>
          <w:sz w:val="28"/>
          <w:szCs w:val="28"/>
          <w:lang w:val="en-US" w:eastAsia="zh-CN" w:bidi="ar-SA"/>
        </w:rPr>
        <w:t>的方法，选取</w:t>
      </w:r>
      <w:r>
        <w:rPr>
          <w:rFonts w:hint="eastAsia" w:ascii="仿宋_GB2312" w:hAnsi="仿宋_GB2312" w:eastAsia="仿宋_GB2312" w:cs="仿宋_GB2312"/>
          <w:kern w:val="2"/>
          <w:sz w:val="28"/>
          <w:szCs w:val="28"/>
          <w:lang w:val="en-US" w:eastAsia="zh-CN" w:bidi="ar-SA"/>
        </w:rPr>
        <w:t>辽宁省</w:t>
      </w:r>
      <w:r>
        <w:rPr>
          <w:rFonts w:hint="default"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t>14所</w:t>
      </w:r>
      <w:r>
        <w:rPr>
          <w:rFonts w:hint="default" w:ascii="仿宋_GB2312" w:hAnsi="仿宋_GB2312" w:eastAsia="仿宋_GB2312" w:cs="仿宋_GB2312"/>
          <w:kern w:val="2"/>
          <w:sz w:val="28"/>
          <w:szCs w:val="28"/>
          <w:lang w:val="en-US" w:eastAsia="zh-CN" w:bidi="ar-SA"/>
        </w:rPr>
        <w:t>中医医院进行问卷调查。 以了解</w:t>
      </w:r>
      <w:r>
        <w:rPr>
          <w:rFonts w:hint="eastAsia" w:ascii="仿宋_GB2312" w:hAnsi="仿宋_GB2312" w:eastAsia="仿宋_GB2312" w:cs="仿宋_GB2312"/>
          <w:kern w:val="2"/>
          <w:sz w:val="28"/>
          <w:szCs w:val="28"/>
          <w:lang w:val="en-US" w:eastAsia="zh-CN" w:bidi="ar-SA"/>
        </w:rPr>
        <w:t>辽宁</w:t>
      </w:r>
      <w:r>
        <w:rPr>
          <w:rFonts w:hint="default" w:ascii="仿宋_GB2312" w:hAnsi="仿宋_GB2312" w:eastAsia="仿宋_GB2312" w:cs="仿宋_GB2312"/>
          <w:kern w:val="2"/>
          <w:sz w:val="28"/>
          <w:szCs w:val="28"/>
          <w:lang w:val="en-US" w:eastAsia="zh-CN" w:bidi="ar-SA"/>
        </w:rPr>
        <w:t xml:space="preserve">省内中医护理技术的临床开展状况为研究目的，通过查阅文献、咨询专家意见，自行设计调查问卷：①中医护理技术临床应用情况汇总表，内容包括医院 </w:t>
      </w:r>
      <w:r>
        <w:rPr>
          <w:rFonts w:hint="eastAsia" w:ascii="仿宋_GB2312" w:hAnsi="仿宋_GB2312" w:eastAsia="仿宋_GB2312" w:cs="仿宋_GB2312"/>
          <w:kern w:val="2"/>
          <w:sz w:val="28"/>
          <w:szCs w:val="28"/>
          <w:lang w:val="en-US" w:eastAsia="zh-CN" w:bidi="ar-SA"/>
        </w:rPr>
        <w:t>2018</w:t>
      </w:r>
      <w:r>
        <w:rPr>
          <w:rFonts w:hint="default" w:ascii="仿宋_GB2312" w:hAnsi="仿宋_GB2312" w:eastAsia="仿宋_GB2312" w:cs="仿宋_GB2312"/>
          <w:kern w:val="2"/>
          <w:sz w:val="28"/>
          <w:szCs w:val="28"/>
          <w:lang w:val="en-US" w:eastAsia="zh-CN" w:bidi="ar-SA"/>
        </w:rPr>
        <w:t xml:space="preserve"> 年中医护理技术实施项目的名称、数量</w:t>
      </w:r>
      <w:r>
        <w:rPr>
          <w:rFonts w:hint="eastAsia" w:ascii="仿宋_GB2312" w:hAnsi="仿宋_GB2312" w:eastAsia="仿宋_GB2312" w:cs="仿宋_GB2312"/>
          <w:kern w:val="2"/>
          <w:sz w:val="28"/>
          <w:szCs w:val="28"/>
          <w:lang w:val="en-US" w:eastAsia="zh-CN" w:bidi="ar-SA"/>
        </w:rPr>
        <w:t>；目前临床急需完善规范的五项中医护理技术</w:t>
      </w:r>
      <w:r>
        <w:rPr>
          <w:rFonts w:hint="default" w:ascii="仿宋_GB2312" w:hAnsi="仿宋_GB2312" w:eastAsia="仿宋_GB2312" w:cs="仿宋_GB2312"/>
          <w:kern w:val="2"/>
          <w:sz w:val="28"/>
          <w:szCs w:val="28"/>
          <w:lang w:val="en-US" w:eastAsia="zh-CN" w:bidi="ar-SA"/>
        </w:rPr>
        <w:t>②中医护理技术发展状况调查表，内容包括护理人员对中医护理技术疗效、现状、前景、优势的看法 ；影响医院中医护理技术发展的因素。以发送电子邮件的形式将调查表传递给中医医院，要求每家医院填写“中医护理技术临床应用情况汇总表”1 份，</w:t>
      </w:r>
      <w:r>
        <w:rPr>
          <w:rFonts w:hint="eastAsia" w:ascii="仿宋_GB2312" w:hAnsi="仿宋_GB2312" w:eastAsia="仿宋_GB2312" w:cs="仿宋_GB2312"/>
          <w:kern w:val="2"/>
          <w:sz w:val="28"/>
          <w:szCs w:val="28"/>
          <w:lang w:val="en-US" w:eastAsia="zh-CN" w:bidi="ar-SA"/>
        </w:rPr>
        <w:t>中医护理技术发展状况调查表20份，问卷共计194份。</w:t>
      </w:r>
      <w:r>
        <w:rPr>
          <w:rFonts w:hint="default" w:ascii="仿宋_GB2312" w:hAnsi="仿宋_GB2312" w:eastAsia="仿宋_GB2312" w:cs="仿宋_GB2312"/>
          <w:kern w:val="2"/>
          <w:sz w:val="28"/>
          <w:szCs w:val="28"/>
          <w:lang w:val="en-US" w:eastAsia="zh-CN" w:bidi="ar-SA"/>
        </w:rPr>
        <w:t>采用 SPSS16.0 统计软件包进行</w:t>
      </w:r>
      <w:r>
        <w:rPr>
          <w:rFonts w:hint="eastAsia" w:ascii="仿宋_GB2312" w:hAnsi="仿宋_GB2312" w:eastAsia="仿宋_GB2312" w:cs="仿宋_GB2312"/>
          <w:kern w:val="2"/>
          <w:sz w:val="28"/>
          <w:szCs w:val="28"/>
          <w:lang w:val="en-US" w:eastAsia="zh-CN" w:bidi="ar-SA"/>
        </w:rPr>
        <w:t>回收</w:t>
      </w:r>
      <w:r>
        <w:rPr>
          <w:rFonts w:hint="default" w:ascii="仿宋_GB2312" w:hAnsi="仿宋_GB2312" w:eastAsia="仿宋_GB2312" w:cs="仿宋_GB2312"/>
          <w:kern w:val="2"/>
          <w:sz w:val="28"/>
          <w:szCs w:val="28"/>
          <w:lang w:val="en-US" w:eastAsia="zh-CN" w:bidi="ar-SA"/>
        </w:rPr>
        <w:t>数据分析，计数资料采用χ</w:t>
      </w:r>
      <w:r>
        <w:rPr>
          <w:rFonts w:hint="default" w:ascii="仿宋_GB2312" w:hAnsi="仿宋_GB2312" w:eastAsia="仿宋_GB2312" w:cs="仿宋_GB2312"/>
          <w:kern w:val="2"/>
          <w:sz w:val="28"/>
          <w:szCs w:val="28"/>
          <w:vertAlign w:val="superscript"/>
          <w:lang w:val="en-US" w:eastAsia="zh-CN" w:bidi="ar-SA"/>
        </w:rPr>
        <w:t>2</w:t>
      </w:r>
      <w:r>
        <w:rPr>
          <w:rFonts w:hint="default" w:ascii="仿宋_GB2312" w:hAnsi="仿宋_GB2312" w:eastAsia="仿宋_GB2312" w:cs="仿宋_GB2312"/>
          <w:kern w:val="2"/>
          <w:sz w:val="28"/>
          <w:szCs w:val="28"/>
          <w:lang w:val="en-US" w:eastAsia="zh-CN" w:bidi="ar-SA"/>
        </w:rPr>
        <w:t xml:space="preserve"> 检验，计量资料采用</w:t>
      </w:r>
      <w:r>
        <w:rPr>
          <w:rFonts w:hint="eastAsia" w:ascii="仿宋_GB2312" w:hAnsi="仿宋_GB2312" w:eastAsia="仿宋_GB2312" w:cs="仿宋_GB2312"/>
          <w:kern w:val="2"/>
          <w:sz w:val="28"/>
          <w:szCs w:val="28"/>
          <w:lang w:val="en-US" w:eastAsia="zh-CN" w:bidi="ar-SA"/>
        </w:rPr>
        <w:t>t</w:t>
      </w:r>
      <w:r>
        <w:rPr>
          <w:rFonts w:hint="default" w:ascii="仿宋_GB2312" w:hAnsi="仿宋_GB2312" w:eastAsia="仿宋_GB2312" w:cs="仿宋_GB2312"/>
          <w:kern w:val="2"/>
          <w:sz w:val="28"/>
          <w:szCs w:val="28"/>
          <w:lang w:val="en-US" w:eastAsia="zh-CN" w:bidi="ar-SA"/>
        </w:rPr>
        <w:t>检验。</w:t>
      </w:r>
      <w:r>
        <w:rPr>
          <w:rFonts w:hint="eastAsia" w:ascii="仿宋_GB2312" w:hAnsi="仿宋_GB2312" w:eastAsia="仿宋_GB2312" w:cs="仿宋_GB2312"/>
          <w:kern w:val="2"/>
          <w:sz w:val="28"/>
          <w:szCs w:val="28"/>
          <w:lang w:val="en-US" w:eastAsia="zh-CN" w:bidi="ar-SA"/>
        </w:rPr>
        <w:t>以确定在国家下发18项中医护理技术中辽宁省各地市级医院2018年应用最多、患者易于接受、临床效果较好的前5项技术，以及中医护理技术在院内推广的影响因素。本规范标准由辽宁省护理学会中西医结合护理专业委员会、辽宁省中医药学会护理专业委员会的专家负责起草、审议和修改。</w:t>
      </w:r>
      <w:r>
        <w:rPr>
          <w:rFonts w:hint="eastAsia" w:ascii="仿宋_GB2312" w:hAnsi="仿宋_GB2312" w:eastAsia="仿宋_GB2312" w:cs="仿宋_GB2312"/>
          <w:color w:val="auto"/>
          <w:kern w:val="2"/>
          <w:sz w:val="28"/>
          <w:szCs w:val="28"/>
          <w:lang w:val="en-US" w:eastAsia="zh-CN" w:bidi="ar-SA"/>
        </w:rPr>
        <w:t>由辽宁省中医护理质控中心王义波副主任为科研秘书，负责专家的遴选，研究</w:t>
      </w:r>
      <w:r>
        <w:rPr>
          <w:rFonts w:hint="eastAsia" w:ascii="仿宋_GB2312" w:hAnsi="仿宋_GB2312" w:eastAsia="仿宋_GB2312" w:cs="仿宋_GB2312"/>
          <w:kern w:val="2"/>
          <w:sz w:val="28"/>
          <w:szCs w:val="28"/>
          <w:lang w:val="en-US" w:eastAsia="zh-CN" w:bidi="ar-SA"/>
        </w:rPr>
        <w:t>过程中质量的控制，</w:t>
      </w:r>
      <w:r>
        <w:rPr>
          <w:rFonts w:hint="eastAsia" w:ascii="仿宋_GB2312" w:hAnsi="仿宋_GB2312" w:cs="仿宋_GB2312"/>
          <w:kern w:val="2"/>
          <w:sz w:val="28"/>
          <w:szCs w:val="28"/>
          <w:lang w:val="en-US" w:eastAsia="zh-CN" w:bidi="ar-SA"/>
        </w:rPr>
        <w:t>规范编制小组其他成员负责联络</w:t>
      </w:r>
      <w:r>
        <w:rPr>
          <w:rFonts w:hint="eastAsia" w:ascii="仿宋_GB2312" w:hAnsi="仿宋_GB2312" w:eastAsia="仿宋_GB2312" w:cs="仿宋_GB2312"/>
          <w:kern w:val="2"/>
          <w:sz w:val="28"/>
          <w:szCs w:val="28"/>
          <w:lang w:val="en-US" w:eastAsia="zh-CN" w:bidi="ar-SA"/>
        </w:rPr>
        <w:t>14家中医院收集材料，临床调研等实施工作。</w:t>
      </w:r>
    </w:p>
    <w:p>
      <w:pPr>
        <w:pStyle w:val="9"/>
        <w:numPr>
          <w:ilvl w:val="0"/>
          <w:numId w:val="0"/>
        </w:numPr>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2.</w:t>
      </w:r>
      <w:r>
        <w:rPr>
          <w:rFonts w:hint="eastAsia" w:ascii="仿宋_GB2312" w:hAnsi="仿宋_GB2312" w:cs="仿宋_GB2312"/>
          <w:sz w:val="28"/>
          <w:szCs w:val="28"/>
        </w:rPr>
        <w:t>撰写阶段：</w:t>
      </w:r>
      <w:r>
        <w:rPr>
          <w:rFonts w:hint="eastAsia" w:ascii="仿宋_GB2312" w:hAnsi="仿宋_GB2312" w:cs="仿宋_GB2312"/>
          <w:sz w:val="28"/>
          <w:szCs w:val="28"/>
          <w:lang w:val="en-US" w:eastAsia="zh-CN"/>
        </w:rPr>
        <w:t>2019.6.18-2021.2.1</w:t>
      </w:r>
    </w:p>
    <w:p>
      <w:pPr>
        <w:pStyle w:val="9"/>
        <w:spacing w:line="360" w:lineRule="auto"/>
        <w:ind w:firstLine="560"/>
        <w:rPr>
          <w:rFonts w:hint="eastAsia" w:ascii="仿宋_GB2312" w:hAnsi="仿宋_GB2312" w:cs="仿宋_GB2312"/>
          <w:sz w:val="28"/>
          <w:szCs w:val="28"/>
          <w:highlight w:val="none"/>
        </w:rPr>
      </w:pPr>
      <w:r>
        <w:rPr>
          <w:rFonts w:hint="eastAsia" w:ascii="仿宋_GB2312" w:hAnsi="仿宋_GB2312" w:cs="仿宋_GB2312"/>
          <w:kern w:val="2"/>
          <w:sz w:val="28"/>
          <w:szCs w:val="28"/>
          <w:lang w:val="en-US" w:eastAsia="zh-CN" w:bidi="ar-SA"/>
        </w:rPr>
        <w:t>规范制定小</w:t>
      </w:r>
      <w:r>
        <w:rPr>
          <w:rFonts w:hint="eastAsia" w:ascii="仿宋_GB2312" w:hAnsi="仿宋_GB2312" w:eastAsia="仿宋_GB2312" w:cs="仿宋_GB2312"/>
          <w:kern w:val="2"/>
          <w:sz w:val="28"/>
          <w:szCs w:val="28"/>
          <w:lang w:val="en-US" w:eastAsia="zh-CN" w:bidi="ar-SA"/>
        </w:rPr>
        <w:t>组成员</w:t>
      </w:r>
      <w:r>
        <w:rPr>
          <w:rFonts w:hint="eastAsia" w:ascii="仿宋_GB2312" w:hAnsi="仿宋_GB2312" w:eastAsia="仿宋_GB2312" w:cs="仿宋_GB2312"/>
          <w:color w:val="auto"/>
          <w:kern w:val="2"/>
          <w:sz w:val="28"/>
          <w:szCs w:val="28"/>
          <w:lang w:val="en-US" w:eastAsia="zh-CN" w:bidi="ar-SA"/>
        </w:rPr>
        <w:t>以《针灸技术操作规范 第</w:t>
      </w:r>
      <w:r>
        <w:rPr>
          <w:rFonts w:hint="eastAsia" w:ascii="仿宋_GB2312" w:hAnsi="仿宋_GB2312" w:cs="仿宋_GB2312"/>
          <w:color w:val="auto"/>
          <w:kern w:val="2"/>
          <w:sz w:val="28"/>
          <w:szCs w:val="28"/>
          <w:lang w:val="en-US" w:eastAsia="zh-CN" w:bidi="ar-SA"/>
        </w:rPr>
        <w:t>3</w:t>
      </w:r>
      <w:r>
        <w:rPr>
          <w:rFonts w:hint="eastAsia" w:ascii="仿宋_GB2312" w:hAnsi="仿宋_GB2312" w:eastAsia="仿宋_GB2312" w:cs="仿宋_GB2312"/>
          <w:color w:val="auto"/>
          <w:kern w:val="2"/>
          <w:sz w:val="28"/>
          <w:szCs w:val="28"/>
          <w:lang w:val="en-US" w:eastAsia="zh-CN" w:bidi="ar-SA"/>
        </w:rPr>
        <w:t>部分:</w:t>
      </w:r>
      <w:r>
        <w:rPr>
          <w:rFonts w:hint="eastAsia" w:ascii="仿宋_GB2312" w:hAnsi="仿宋_GB2312" w:cs="仿宋_GB2312"/>
          <w:color w:val="auto"/>
          <w:kern w:val="2"/>
          <w:sz w:val="28"/>
          <w:szCs w:val="28"/>
          <w:lang w:val="en-US" w:eastAsia="zh-CN" w:bidi="ar-SA"/>
        </w:rPr>
        <w:t>耳针</w:t>
      </w:r>
      <w:r>
        <w:rPr>
          <w:rFonts w:hint="eastAsia" w:ascii="仿宋_GB2312" w:hAnsi="仿宋_GB2312" w:eastAsia="仿宋_GB2312" w:cs="仿宋_GB2312"/>
          <w:color w:val="auto"/>
          <w:kern w:val="2"/>
          <w:sz w:val="28"/>
          <w:szCs w:val="28"/>
          <w:lang w:val="en-US" w:eastAsia="zh-CN" w:bidi="ar-SA"/>
        </w:rPr>
        <w:t>》为</w:t>
      </w:r>
      <w:r>
        <w:rPr>
          <w:rFonts w:hint="eastAsia" w:ascii="仿宋_GB2312" w:hAnsi="仿宋_GB2312" w:eastAsia="仿宋_GB2312" w:cs="仿宋_GB2312"/>
          <w:kern w:val="2"/>
          <w:sz w:val="28"/>
          <w:szCs w:val="28"/>
          <w:lang w:val="en-US" w:eastAsia="zh-CN" w:bidi="ar-SA"/>
        </w:rPr>
        <w:t>基础，根据全省中医技术项目调研结果，首先进行文献检索，查阅《静脉治疗护理技术操作规范》《医院感染管理规范》等专业书籍，并召集项目组小组成员召开讨论会。要求围绕以下问题进行讨论：①</w:t>
      </w:r>
      <w:r>
        <w:rPr>
          <w:rFonts w:hint="eastAsia" w:ascii="仿宋_GB2312" w:hAnsi="仿宋_GB2312" w:cs="仿宋_GB2312"/>
          <w:kern w:val="2"/>
          <w:sz w:val="28"/>
          <w:szCs w:val="28"/>
          <w:lang w:val="en-US" w:eastAsia="zh-CN" w:bidi="ar-SA"/>
        </w:rPr>
        <w:t>本</w:t>
      </w:r>
      <w:r>
        <w:rPr>
          <w:rFonts w:hint="eastAsia" w:ascii="仿宋_GB2312" w:hAnsi="仿宋_GB2312" w:cs="仿宋_GB2312"/>
          <w:kern w:val="2"/>
          <w:sz w:val="28"/>
          <w:szCs w:val="28"/>
          <w:highlight w:val="none"/>
          <w:lang w:val="en-US" w:eastAsia="zh-CN" w:bidi="ar-SA"/>
        </w:rPr>
        <w:t>规范</w:t>
      </w:r>
      <w:r>
        <w:rPr>
          <w:rFonts w:hint="eastAsia" w:ascii="仿宋_GB2312" w:hAnsi="仿宋_GB2312" w:eastAsia="仿宋_GB2312" w:cs="仿宋_GB2312"/>
          <w:kern w:val="2"/>
          <w:sz w:val="28"/>
          <w:szCs w:val="28"/>
          <w:highlight w:val="none"/>
          <w:lang w:val="en-US" w:eastAsia="zh-CN" w:bidi="ar-SA"/>
        </w:rPr>
        <w:t>标准</w:t>
      </w:r>
      <w:r>
        <w:rPr>
          <w:rFonts w:hint="eastAsia" w:ascii="仿宋_GB2312" w:hAnsi="仿宋_GB2312" w:cs="仿宋_GB2312"/>
          <w:kern w:val="2"/>
          <w:sz w:val="28"/>
          <w:szCs w:val="28"/>
          <w:highlight w:val="none"/>
          <w:lang w:val="en-US" w:eastAsia="zh-CN" w:bidi="ar-SA"/>
        </w:rPr>
        <w:t>的</w:t>
      </w:r>
      <w:r>
        <w:rPr>
          <w:rFonts w:hint="eastAsia" w:ascii="仿宋_GB2312" w:hAnsi="仿宋_GB2312" w:eastAsia="仿宋_GB2312" w:cs="仿宋_GB2312"/>
          <w:kern w:val="2"/>
          <w:sz w:val="28"/>
          <w:szCs w:val="28"/>
          <w:highlight w:val="none"/>
          <w:lang w:val="en-US" w:eastAsia="zh-CN" w:bidi="ar-SA"/>
        </w:rPr>
        <w:t>范畴及条目</w:t>
      </w:r>
      <w:r>
        <w:rPr>
          <w:rFonts w:hint="eastAsia" w:ascii="仿宋_GB2312" w:hAnsi="仿宋_GB2312" w:cs="仿宋_GB2312"/>
          <w:kern w:val="2"/>
          <w:sz w:val="28"/>
          <w:szCs w:val="28"/>
          <w:highlight w:val="none"/>
          <w:lang w:val="en-US" w:eastAsia="zh-CN" w:bidi="ar-SA"/>
        </w:rPr>
        <w:t>；</w:t>
      </w:r>
      <w:r>
        <w:rPr>
          <w:rFonts w:hint="eastAsia" w:ascii="仿宋_GB2312" w:hAnsi="仿宋_GB2312" w:eastAsia="仿宋_GB2312" w:cs="仿宋_GB2312"/>
          <w:kern w:val="2"/>
          <w:sz w:val="28"/>
          <w:szCs w:val="28"/>
          <w:highlight w:val="none"/>
          <w:lang w:val="en-US" w:eastAsia="zh-CN" w:bidi="ar-SA"/>
        </w:rPr>
        <w:t>②</w:t>
      </w:r>
      <w:r>
        <w:rPr>
          <w:rFonts w:hint="eastAsia" w:ascii="仿宋_GB2312" w:hAnsi="仿宋_GB2312" w:cs="仿宋_GB2312"/>
          <w:kern w:val="2"/>
          <w:sz w:val="28"/>
          <w:szCs w:val="28"/>
          <w:highlight w:val="none"/>
          <w:lang w:val="en-US" w:eastAsia="zh-CN" w:bidi="ar-SA"/>
        </w:rPr>
        <w:t>规范撰写分工；</w:t>
      </w:r>
      <w:r>
        <w:rPr>
          <w:rFonts w:hint="eastAsia" w:ascii="仿宋_GB2312" w:hAnsi="仿宋_GB2312" w:eastAsia="仿宋_GB2312" w:cs="仿宋_GB2312"/>
          <w:kern w:val="2"/>
          <w:sz w:val="28"/>
          <w:szCs w:val="28"/>
          <w:highlight w:val="none"/>
          <w:lang w:val="en-US" w:eastAsia="zh-CN" w:bidi="ar-SA"/>
        </w:rPr>
        <w:t>③临床试用与</w:t>
      </w:r>
      <w:r>
        <w:rPr>
          <w:rFonts w:hint="eastAsia" w:ascii="仿宋_GB2312" w:hAnsi="仿宋_GB2312" w:cs="仿宋_GB2312"/>
          <w:kern w:val="2"/>
          <w:sz w:val="28"/>
          <w:szCs w:val="28"/>
          <w:highlight w:val="none"/>
          <w:lang w:val="en-US" w:eastAsia="zh-CN" w:bidi="ar-SA"/>
        </w:rPr>
        <w:t>整改方式</w:t>
      </w:r>
      <w:r>
        <w:rPr>
          <w:rFonts w:hint="eastAsia" w:ascii="仿宋_GB2312" w:hAnsi="仿宋_GB2312" w:eastAsia="仿宋_GB2312" w:cs="仿宋_GB2312"/>
          <w:kern w:val="2"/>
          <w:sz w:val="28"/>
          <w:szCs w:val="28"/>
          <w:highlight w:val="none"/>
          <w:lang w:val="en-US" w:eastAsia="zh-CN" w:bidi="ar-SA"/>
        </w:rPr>
        <w:t>。</w:t>
      </w:r>
      <w:r>
        <w:rPr>
          <w:rFonts w:hint="eastAsia" w:ascii="仿宋_GB2312" w:hAnsi="仿宋_GB2312" w:cs="仿宋_GB2312"/>
          <w:sz w:val="28"/>
          <w:szCs w:val="28"/>
          <w:highlight w:val="none"/>
        </w:rPr>
        <w:t>自2019年</w:t>
      </w:r>
      <w:r>
        <w:rPr>
          <w:rFonts w:hint="eastAsia" w:ascii="仿宋_GB2312" w:hAnsi="仿宋_GB2312" w:cs="仿宋_GB2312"/>
          <w:sz w:val="28"/>
          <w:szCs w:val="28"/>
          <w:highlight w:val="none"/>
          <w:lang w:val="en-US" w:eastAsia="zh-CN"/>
        </w:rPr>
        <w:t>6</w:t>
      </w:r>
      <w:r>
        <w:rPr>
          <w:rFonts w:hint="eastAsia" w:ascii="仿宋_GB2312" w:hAnsi="仿宋_GB2312" w:cs="仿宋_GB2312"/>
          <w:sz w:val="28"/>
          <w:szCs w:val="28"/>
          <w:highlight w:val="none"/>
        </w:rPr>
        <w:t>月开始撰写规范，撰写单位和人员包括：</w:t>
      </w:r>
      <w:r>
        <w:rPr>
          <w:rFonts w:hint="eastAsia" w:cs="Times New Roman"/>
          <w:sz w:val="28"/>
          <w:szCs w:val="28"/>
          <w:highlight w:val="none"/>
          <w:lang w:val="en-US" w:eastAsia="zh-CN"/>
        </w:rPr>
        <w:t>辽宁省护理学会中西医结合</w:t>
      </w:r>
      <w:r>
        <w:rPr>
          <w:rFonts w:hint="eastAsia" w:cs="Times New Roman"/>
          <w:sz w:val="28"/>
          <w:szCs w:val="28"/>
          <w:lang w:val="en-US" w:eastAsia="zh-CN"/>
        </w:rPr>
        <w:t>护理学会主任委员、辽宁省中医药学会护理专业学会主任委员、辽宁省中医护理培训基地、辽宁省护理质量控制中心、辽宁中医药大学附属医院马影蕊主任和王义波主任、</w:t>
      </w:r>
      <w:r>
        <w:rPr>
          <w:rFonts w:hint="eastAsia" w:cs="Times New Roman"/>
          <w:sz w:val="28"/>
          <w:szCs w:val="28"/>
          <w:highlight w:val="yellow"/>
          <w:lang w:val="en-US" w:eastAsia="zh-CN"/>
        </w:rPr>
        <w:t>姜南辉主任</w:t>
      </w:r>
      <w:r>
        <w:rPr>
          <w:rFonts w:hint="eastAsia" w:cs="Times New Roman"/>
          <w:sz w:val="28"/>
          <w:szCs w:val="28"/>
          <w:lang w:val="en-US" w:eastAsia="zh-CN"/>
        </w:rPr>
        <w:t>、王英杰、刘姿瑶主席、金鑫护士长、王磊护士长、董巡护士长、韩明护士长、郭宝护士长。标准制定小组成员在撰写过程中分别与辽宁省各地域专家进行沟通探讨，包括：辽宁中医药大学附属第三医院陶凤杰主任、大连市中医院沈桐主任、沈阳市中西医结合医院代璐主任、沈阳市中医院刘兴颖主任、辽宁省标准化研究院王丽华、黑龙江中医药大学附属第一医院王东梅主任、辽宁中医药大学附属医院王野主任、长春中医药大学周秀玲主任、中国医科大学附属第一医院张军主任、大连医科大学附属第二医院张建华主任、辽宁中医药大学于睿处长、锦州市中医院蒋威主任、抚顺市中医院邹晓峰主任、阜新市中医院周艳主任、本溪市中医院于美玲主任、鞍山市中医院王</w:t>
      </w:r>
      <w:r>
        <w:rPr>
          <w:rFonts w:hint="eastAsia" w:cs="Times New Roman"/>
          <w:sz w:val="28"/>
          <w:szCs w:val="28"/>
          <w:highlight w:val="none"/>
          <w:lang w:val="en-US" w:eastAsia="zh-CN"/>
        </w:rPr>
        <w:t>达明主任。</w:t>
      </w:r>
      <w:r>
        <w:rPr>
          <w:rFonts w:hint="eastAsia" w:ascii="仿宋_GB2312" w:hAnsi="仿宋_GB2312" w:cs="仿宋_GB2312"/>
          <w:sz w:val="28"/>
          <w:szCs w:val="28"/>
          <w:highlight w:val="none"/>
        </w:rPr>
        <w:t>服务规范的内容由</w:t>
      </w:r>
      <w:r>
        <w:rPr>
          <w:rFonts w:hint="eastAsia" w:ascii="仿宋_GB2312" w:hAnsi="仿宋_GB2312" w:cs="仿宋_GB2312"/>
          <w:sz w:val="28"/>
          <w:szCs w:val="28"/>
          <w:highlight w:val="none"/>
          <w:lang w:val="en-US" w:eastAsia="zh-CN"/>
        </w:rPr>
        <w:t>负责人马影蕊</w:t>
      </w:r>
      <w:r>
        <w:rPr>
          <w:rFonts w:hint="eastAsia" w:ascii="仿宋_GB2312" w:hAnsi="仿宋_GB2312" w:cs="仿宋_GB2312"/>
          <w:sz w:val="28"/>
          <w:szCs w:val="28"/>
          <w:highlight w:val="none"/>
        </w:rPr>
        <w:t>统一</w:t>
      </w:r>
      <w:r>
        <w:rPr>
          <w:rFonts w:hint="eastAsia" w:ascii="仿宋_GB2312" w:hAnsi="仿宋_GB2312" w:cs="仿宋_GB2312"/>
          <w:sz w:val="28"/>
          <w:szCs w:val="28"/>
          <w:highlight w:val="none"/>
          <w:lang w:val="en-US" w:eastAsia="zh-CN"/>
        </w:rPr>
        <w:t>审核后进行汇总</w:t>
      </w:r>
      <w:r>
        <w:rPr>
          <w:rFonts w:hint="eastAsia" w:ascii="仿宋_GB2312" w:hAnsi="仿宋_GB2312" w:cs="仿宋_GB2312"/>
          <w:sz w:val="28"/>
          <w:szCs w:val="28"/>
          <w:highlight w:val="none"/>
        </w:rPr>
        <w:t>，于2020年</w:t>
      </w:r>
      <w:r>
        <w:rPr>
          <w:rFonts w:hint="eastAsia" w:ascii="仿宋_GB2312" w:hAnsi="仿宋_GB2312" w:cs="仿宋_GB2312"/>
          <w:sz w:val="28"/>
          <w:szCs w:val="28"/>
          <w:highlight w:val="none"/>
          <w:lang w:val="en-US" w:eastAsia="zh-CN"/>
        </w:rPr>
        <w:t>2</w:t>
      </w:r>
      <w:r>
        <w:rPr>
          <w:rFonts w:hint="eastAsia" w:ascii="仿宋_GB2312" w:hAnsi="仿宋_GB2312" w:cs="仿宋_GB2312"/>
          <w:sz w:val="28"/>
          <w:szCs w:val="28"/>
          <w:highlight w:val="none"/>
        </w:rPr>
        <w:t>月初完成初稿。</w:t>
      </w:r>
    </w:p>
    <w:p>
      <w:pPr>
        <w:ind w:firstLine="560" w:firstLineChars="200"/>
        <w:jc w:val="left"/>
        <w:rPr>
          <w:rFonts w:hint="eastAsia" w:ascii="仿宋_GB2312" w:hAnsi="仿宋_GB2312" w:cs="仿宋_GB2312"/>
          <w:sz w:val="28"/>
          <w:szCs w:val="28"/>
          <w:highlight w:val="none"/>
        </w:rPr>
      </w:pPr>
      <w:r>
        <w:rPr>
          <w:rFonts w:hint="eastAsia" w:ascii="仿宋_GB2312" w:hAnsi="仿宋_GB2312" w:cs="仿宋_GB2312"/>
          <w:sz w:val="28"/>
          <w:szCs w:val="28"/>
          <w:highlight w:val="none"/>
          <w:lang w:val="en-US" w:eastAsia="zh-CN"/>
        </w:rPr>
        <w:t>3.</w:t>
      </w:r>
      <w:r>
        <w:rPr>
          <w:rFonts w:hint="eastAsia" w:ascii="仿宋_GB2312" w:hAnsi="仿宋_GB2312" w:cs="仿宋_GB2312"/>
          <w:sz w:val="28"/>
          <w:szCs w:val="28"/>
          <w:highlight w:val="none"/>
        </w:rPr>
        <w:t>征求意见和完善阶段：2020.</w:t>
      </w:r>
      <w:r>
        <w:rPr>
          <w:rFonts w:hint="eastAsia" w:ascii="仿宋_GB2312" w:hAnsi="仿宋_GB2312" w:cs="仿宋_GB2312"/>
          <w:sz w:val="28"/>
          <w:szCs w:val="28"/>
          <w:highlight w:val="none"/>
          <w:lang w:val="en-US" w:eastAsia="zh-CN"/>
        </w:rPr>
        <w:t>2.1</w:t>
      </w:r>
      <w:r>
        <w:rPr>
          <w:rFonts w:hint="eastAsia" w:ascii="仿宋_GB2312" w:hAnsi="仿宋_GB2312" w:cs="仿宋_GB2312"/>
          <w:sz w:val="28"/>
          <w:szCs w:val="28"/>
          <w:highlight w:val="none"/>
        </w:rPr>
        <w:t>-至今</w:t>
      </w:r>
    </w:p>
    <w:p>
      <w:pPr>
        <w:pStyle w:val="9"/>
        <w:spacing w:line="360" w:lineRule="auto"/>
        <w:ind w:firstLine="560"/>
        <w:rPr>
          <w:rFonts w:hint="default" w:cs="Times New Roman"/>
          <w:sz w:val="28"/>
          <w:szCs w:val="28"/>
          <w:lang w:val="en-US" w:eastAsia="zh-CN"/>
        </w:rPr>
      </w:pPr>
      <w:r>
        <w:rPr>
          <w:rFonts w:hint="eastAsia" w:ascii="仿宋_GB2312" w:hAnsi="仿宋_GB2312" w:cs="仿宋_GB2312"/>
          <w:sz w:val="28"/>
          <w:szCs w:val="28"/>
        </w:rPr>
        <w:t>完成初稿后进行了</w:t>
      </w:r>
      <w:r>
        <w:rPr>
          <w:rFonts w:hint="eastAsia" w:ascii="仿宋_GB2312" w:hAnsi="仿宋_GB2312" w:cs="仿宋_GB2312"/>
          <w:sz w:val="28"/>
          <w:szCs w:val="28"/>
          <w:lang w:val="en-US" w:eastAsia="zh-CN"/>
        </w:rPr>
        <w:t>三</w:t>
      </w:r>
      <w:r>
        <w:rPr>
          <w:rFonts w:hint="eastAsia" w:ascii="仿宋_GB2312" w:hAnsi="仿宋_GB2312" w:cs="仿宋_GB2312"/>
          <w:sz w:val="28"/>
          <w:szCs w:val="28"/>
        </w:rPr>
        <w:t>轮</w:t>
      </w:r>
      <w:r>
        <w:rPr>
          <w:rFonts w:hint="eastAsia" w:ascii="仿宋_GB2312" w:hAnsi="仿宋_GB2312" w:cs="仿宋_GB2312"/>
          <w:sz w:val="28"/>
          <w:szCs w:val="28"/>
          <w:lang w:val="en-US" w:eastAsia="zh-CN"/>
        </w:rPr>
        <w:t>德尔菲</w:t>
      </w:r>
      <w:r>
        <w:rPr>
          <w:rFonts w:hint="eastAsia" w:ascii="仿宋_GB2312" w:hAnsi="仿宋_GB2312" w:cs="仿宋_GB2312"/>
          <w:sz w:val="28"/>
          <w:szCs w:val="28"/>
        </w:rPr>
        <w:t>专家咨询，同时，</w:t>
      </w:r>
      <w:r>
        <w:rPr>
          <w:rFonts w:hint="eastAsia" w:ascii="仿宋_GB2312" w:hAnsi="仿宋_GB2312" w:cs="仿宋_GB2312"/>
          <w:sz w:val="28"/>
          <w:szCs w:val="28"/>
          <w:lang w:val="en-US" w:eastAsia="zh-CN"/>
        </w:rPr>
        <w:t>标准制定负责人马影蕊主任</w:t>
      </w:r>
      <w:r>
        <w:rPr>
          <w:rFonts w:hint="eastAsia" w:ascii="仿宋_GB2312" w:hAnsi="仿宋_GB2312" w:cs="仿宋_GB2312"/>
          <w:sz w:val="28"/>
          <w:szCs w:val="28"/>
        </w:rPr>
        <w:t>亲</w:t>
      </w:r>
      <w:r>
        <w:rPr>
          <w:rFonts w:hint="eastAsia" w:ascii="仿宋_GB2312" w:hAnsi="仿宋_GB2312" w:cs="仿宋_GB2312"/>
          <w:sz w:val="28"/>
          <w:szCs w:val="28"/>
          <w:highlight w:val="none"/>
        </w:rPr>
        <w:t>赴</w:t>
      </w:r>
      <w:r>
        <w:rPr>
          <w:rFonts w:hint="eastAsia" w:ascii="仿宋_GB2312" w:hAnsi="仿宋_GB2312" w:cs="仿宋_GB2312"/>
          <w:sz w:val="28"/>
          <w:szCs w:val="28"/>
          <w:highlight w:val="none"/>
          <w:lang w:val="en-US" w:eastAsia="zh-CN"/>
        </w:rPr>
        <w:t>辽宁中医药大学附属医院、辽宁中医药大学附属第三医院、锦州市中医院、抚顺市中医院等省内多家中医院进行</w:t>
      </w:r>
      <w:r>
        <w:rPr>
          <w:rFonts w:hint="eastAsia" w:ascii="仿宋_GB2312" w:hAnsi="仿宋_GB2312" w:cs="仿宋_GB2312"/>
          <w:sz w:val="28"/>
          <w:szCs w:val="28"/>
          <w:highlight w:val="none"/>
        </w:rPr>
        <w:t>实地考察，征求一线人员的意见。</w:t>
      </w:r>
      <w:r>
        <w:rPr>
          <w:rFonts w:hint="eastAsia" w:cs="Times New Roman"/>
          <w:sz w:val="28"/>
          <w:szCs w:val="28"/>
          <w:highlight w:val="none"/>
          <w:lang w:val="en-US" w:eastAsia="zh-CN"/>
        </w:rPr>
        <w:t>本标准以辽宁中医药大学</w:t>
      </w:r>
      <w:r>
        <w:rPr>
          <w:rFonts w:hint="eastAsia" w:cs="Times New Roman"/>
          <w:sz w:val="28"/>
          <w:szCs w:val="28"/>
          <w:lang w:val="en-US" w:eastAsia="zh-CN"/>
        </w:rPr>
        <w:t>附属医院为依托，借助辽宁省中医护理质量控制中心平台，结合全省中医院开展耳穴贴压技术以来相关技术成果，拟定标准编写工作计划。在编制过程中，编制组对全省中医院进进行了广泛的调查研究和专题论证，大量征求有关单位和个人意见，对“耳穴贴压中医护理技术操作规范”的内容进行赋分、补充、修订，最后确定终稿报送有关部门审核。</w:t>
      </w:r>
    </w:p>
    <w:p>
      <w:pPr>
        <w:ind w:firstLine="560" w:firstLineChars="200"/>
        <w:jc w:val="left"/>
        <w:rPr>
          <w:rFonts w:hint="eastAsia" w:ascii="仿宋_GB2312" w:hAnsi="宋体" w:cs="仿宋_GB2312"/>
          <w:lang w:eastAsia="zh-CN"/>
        </w:rPr>
      </w:pPr>
      <w:r>
        <w:rPr>
          <w:rFonts w:hint="eastAsia" w:cs="Times New Roman"/>
          <w:sz w:val="28"/>
          <w:szCs w:val="28"/>
          <w:lang w:val="en-US" w:eastAsia="zh-CN"/>
        </w:rPr>
        <w:t>4.</w:t>
      </w:r>
      <w:r>
        <w:rPr>
          <w:rFonts w:hint="eastAsia" w:cs="Times New Roman"/>
          <w:sz w:val="28"/>
          <w:szCs w:val="28"/>
        </w:rPr>
        <w:t>主要起草人及其所做的工作</w:t>
      </w:r>
      <w:r>
        <w:rPr>
          <w:rFonts w:hint="eastAsia" w:cs="Times New Roman"/>
          <w:sz w:val="28"/>
          <w:szCs w:val="28"/>
          <w:lang w:eastAsia="zh-CN"/>
        </w:rPr>
        <w:t>：</w:t>
      </w:r>
      <w:r>
        <w:rPr>
          <w:rFonts w:hint="eastAsia" w:cs="Times New Roman"/>
          <w:color w:val="auto"/>
          <w:sz w:val="28"/>
          <w:szCs w:val="28"/>
          <w:lang w:val="en-US" w:eastAsia="zh-CN"/>
        </w:rPr>
        <w:t>马影蕊、张晓军、刘姿瑶、姜南辉、候建威、杨丹丹、张爽、赵玥、鲍鑫鑫、杨丽。</w:t>
      </w:r>
    </w:p>
    <w:tbl>
      <w:tblPr>
        <w:tblStyle w:val="4"/>
        <w:tblW w:w="8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960"/>
        <w:gridCol w:w="909"/>
        <w:gridCol w:w="2952"/>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spacing w:line="360" w:lineRule="auto"/>
              <w:jc w:val="both"/>
              <w:rPr>
                <w:rFonts w:hint="eastAsia" w:ascii="宋体"/>
                <w:b/>
                <w:sz w:val="24"/>
              </w:rPr>
            </w:pPr>
            <w:r>
              <w:rPr>
                <w:rFonts w:hint="eastAsia" w:ascii="宋体"/>
                <w:b/>
                <w:sz w:val="24"/>
              </w:rPr>
              <w:t>序号</w:t>
            </w:r>
          </w:p>
        </w:tc>
        <w:tc>
          <w:tcPr>
            <w:tcW w:w="960" w:type="dxa"/>
            <w:noWrap w:val="0"/>
            <w:vAlign w:val="center"/>
          </w:tcPr>
          <w:p>
            <w:pPr>
              <w:spacing w:line="360" w:lineRule="auto"/>
              <w:jc w:val="both"/>
              <w:rPr>
                <w:rFonts w:hint="eastAsia" w:ascii="宋体"/>
                <w:b/>
                <w:sz w:val="24"/>
              </w:rPr>
            </w:pPr>
            <w:r>
              <w:rPr>
                <w:rFonts w:hint="eastAsia" w:ascii="宋体"/>
                <w:b/>
                <w:sz w:val="24"/>
              </w:rPr>
              <w:t>姓名</w:t>
            </w:r>
          </w:p>
        </w:tc>
        <w:tc>
          <w:tcPr>
            <w:tcW w:w="909" w:type="dxa"/>
            <w:noWrap w:val="0"/>
            <w:vAlign w:val="center"/>
          </w:tcPr>
          <w:p>
            <w:pPr>
              <w:spacing w:line="360" w:lineRule="auto"/>
              <w:jc w:val="both"/>
              <w:rPr>
                <w:rFonts w:hint="eastAsia" w:ascii="宋体"/>
                <w:b/>
                <w:sz w:val="24"/>
              </w:rPr>
            </w:pPr>
            <w:r>
              <w:rPr>
                <w:rFonts w:hint="eastAsia" w:ascii="宋体"/>
                <w:b/>
                <w:sz w:val="24"/>
              </w:rPr>
              <w:t>学历</w:t>
            </w:r>
          </w:p>
        </w:tc>
        <w:tc>
          <w:tcPr>
            <w:tcW w:w="2952" w:type="dxa"/>
            <w:noWrap w:val="0"/>
            <w:vAlign w:val="center"/>
          </w:tcPr>
          <w:p>
            <w:pPr>
              <w:spacing w:line="360" w:lineRule="auto"/>
              <w:jc w:val="both"/>
              <w:rPr>
                <w:rFonts w:hint="default" w:ascii="宋体" w:eastAsia="仿宋_GB2312"/>
                <w:b/>
                <w:sz w:val="24"/>
                <w:lang w:val="en-US" w:eastAsia="zh-CN"/>
              </w:rPr>
            </w:pPr>
            <w:r>
              <w:rPr>
                <w:rFonts w:hint="eastAsia" w:ascii="宋体"/>
                <w:b/>
                <w:sz w:val="24"/>
                <w:lang w:val="en-US" w:eastAsia="zh-CN"/>
              </w:rPr>
              <w:t>工作单位</w:t>
            </w:r>
          </w:p>
        </w:tc>
        <w:tc>
          <w:tcPr>
            <w:tcW w:w="2600" w:type="dxa"/>
            <w:noWrap w:val="0"/>
            <w:vAlign w:val="center"/>
          </w:tcPr>
          <w:p>
            <w:pPr>
              <w:spacing w:line="360" w:lineRule="auto"/>
              <w:jc w:val="both"/>
              <w:rPr>
                <w:rFonts w:hint="default" w:ascii="宋体" w:eastAsia="仿宋_GB2312"/>
                <w:b/>
                <w:sz w:val="24"/>
                <w:lang w:val="en-US" w:eastAsia="zh-CN"/>
              </w:rPr>
            </w:pPr>
            <w:r>
              <w:rPr>
                <w:rFonts w:hint="eastAsia" w:ascii="宋体"/>
                <w:b/>
                <w:sz w:val="24"/>
                <w:lang w:val="en-US" w:eastAsia="zh-CN"/>
              </w:rPr>
              <w:t>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sz w:val="24"/>
                <w:lang w:val="en-US" w:eastAsia="zh-CN"/>
              </w:rPr>
            </w:pPr>
            <w:r>
              <w:rPr>
                <w:rFonts w:hint="eastAsia" w:ascii="宋体"/>
                <w:sz w:val="24"/>
                <w:lang w:val="en-US" w:eastAsia="zh-CN"/>
              </w:rPr>
              <w:t>1</w:t>
            </w:r>
          </w:p>
        </w:tc>
        <w:tc>
          <w:tcPr>
            <w:tcW w:w="960" w:type="dxa"/>
            <w:noWrap w:val="0"/>
            <w:vAlign w:val="center"/>
          </w:tcPr>
          <w:p>
            <w:pPr>
              <w:jc w:val="both"/>
              <w:rPr>
                <w:rFonts w:hint="eastAsia" w:ascii="宋体"/>
                <w:sz w:val="24"/>
                <w:lang w:val="en-US" w:eastAsia="zh-CN"/>
              </w:rPr>
            </w:pPr>
            <w:r>
              <w:rPr>
                <w:rFonts w:hint="eastAsia" w:ascii="宋体"/>
                <w:sz w:val="24"/>
                <w:lang w:val="en-US" w:eastAsia="zh-CN"/>
              </w:rPr>
              <w:t>马影蕊</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研究生</w:t>
            </w:r>
          </w:p>
        </w:tc>
        <w:tc>
          <w:tcPr>
            <w:tcW w:w="2952" w:type="dxa"/>
            <w:noWrap w:val="0"/>
            <w:vAlign w:val="center"/>
          </w:tcPr>
          <w:p>
            <w:pPr>
              <w:jc w:val="both"/>
              <w:rPr>
                <w:rFonts w:hint="default"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总负责人：规范总汇总，标准文稿编写审核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2</w:t>
            </w:r>
          </w:p>
        </w:tc>
        <w:tc>
          <w:tcPr>
            <w:tcW w:w="960" w:type="dxa"/>
            <w:noWrap w:val="0"/>
            <w:vAlign w:val="center"/>
          </w:tcPr>
          <w:p>
            <w:pPr>
              <w:jc w:val="both"/>
              <w:rPr>
                <w:rFonts w:hint="default" w:ascii="宋体"/>
                <w:color w:val="auto"/>
                <w:sz w:val="24"/>
                <w:lang w:val="en-US" w:eastAsia="zh-CN"/>
              </w:rPr>
            </w:pPr>
            <w:r>
              <w:rPr>
                <w:rFonts w:hint="eastAsia" w:cs="Times New Roman"/>
                <w:color w:val="auto"/>
                <w:sz w:val="24"/>
                <w:szCs w:val="24"/>
                <w:lang w:val="en-US" w:eastAsia="zh-CN"/>
              </w:rPr>
              <w:t>张晓军</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3</w:t>
            </w:r>
          </w:p>
        </w:tc>
        <w:tc>
          <w:tcPr>
            <w:tcW w:w="960" w:type="dxa"/>
            <w:noWrap w:val="0"/>
            <w:vAlign w:val="center"/>
          </w:tcPr>
          <w:p>
            <w:pPr>
              <w:jc w:val="both"/>
              <w:rPr>
                <w:rFonts w:hint="default" w:ascii="宋体"/>
                <w:color w:val="auto"/>
                <w:sz w:val="24"/>
                <w:lang w:val="en-US" w:eastAsia="zh-CN"/>
              </w:rPr>
            </w:pPr>
            <w:r>
              <w:rPr>
                <w:rFonts w:hint="eastAsia" w:cs="Times New Roman"/>
                <w:color w:val="auto"/>
                <w:sz w:val="24"/>
                <w:szCs w:val="24"/>
                <w:lang w:val="en-US" w:eastAsia="zh-CN"/>
              </w:rPr>
              <w:t>刘姿瑶</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技术负责人：规范汇总与标准文稿编写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default" w:ascii="宋体"/>
                <w:color w:val="auto"/>
                <w:sz w:val="24"/>
                <w:lang w:val="en-US" w:eastAsia="zh-CN"/>
              </w:rPr>
            </w:pPr>
            <w:r>
              <w:rPr>
                <w:rFonts w:hint="eastAsia" w:ascii="宋体"/>
                <w:color w:val="auto"/>
                <w:sz w:val="24"/>
                <w:lang w:val="en-US" w:eastAsia="zh-CN"/>
              </w:rPr>
              <w:t>4</w:t>
            </w:r>
          </w:p>
        </w:tc>
        <w:tc>
          <w:tcPr>
            <w:tcW w:w="960" w:type="dxa"/>
            <w:noWrap w:val="0"/>
            <w:vAlign w:val="center"/>
          </w:tcPr>
          <w:p>
            <w:pPr>
              <w:jc w:val="both"/>
              <w:rPr>
                <w:rFonts w:hint="default" w:ascii="宋体"/>
                <w:color w:val="auto"/>
                <w:sz w:val="24"/>
                <w:lang w:val="en-US" w:eastAsia="zh-CN"/>
              </w:rPr>
            </w:pPr>
            <w:r>
              <w:rPr>
                <w:rFonts w:hint="eastAsia" w:cs="Times New Roman"/>
                <w:color w:val="auto"/>
                <w:sz w:val="24"/>
                <w:szCs w:val="24"/>
                <w:lang w:val="en-US" w:eastAsia="zh-CN"/>
              </w:rPr>
              <w:t>姜南辉</w:t>
            </w:r>
          </w:p>
        </w:tc>
        <w:tc>
          <w:tcPr>
            <w:tcW w:w="909" w:type="dxa"/>
            <w:noWrap w:val="0"/>
            <w:vAlign w:val="center"/>
          </w:tcPr>
          <w:p>
            <w:pPr>
              <w:jc w:val="both"/>
              <w:rPr>
                <w:rFonts w:hint="default"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default"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临床调研数据汇总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5</w:t>
            </w:r>
          </w:p>
        </w:tc>
        <w:tc>
          <w:tcPr>
            <w:tcW w:w="960" w:type="dxa"/>
            <w:noWrap w:val="0"/>
            <w:vAlign w:val="center"/>
          </w:tcPr>
          <w:p>
            <w:pPr>
              <w:jc w:val="both"/>
              <w:rPr>
                <w:rFonts w:hint="default" w:ascii="宋体"/>
                <w:color w:val="auto"/>
                <w:sz w:val="24"/>
                <w:lang w:val="en-US" w:eastAsia="zh-CN"/>
              </w:rPr>
            </w:pPr>
            <w:r>
              <w:rPr>
                <w:rFonts w:hint="eastAsia" w:cs="Times New Roman"/>
                <w:color w:val="auto"/>
                <w:sz w:val="24"/>
                <w:szCs w:val="24"/>
                <w:lang w:val="en-US" w:eastAsia="zh-CN"/>
              </w:rPr>
              <w:t>候建威</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eastAsia" w:ascii="宋体"/>
                <w:sz w:val="24"/>
                <w:lang w:val="en-US" w:eastAsia="zh-CN"/>
              </w:rPr>
            </w:pPr>
            <w:r>
              <w:rPr>
                <w:rFonts w:hint="eastAsia" w:ascii="宋体"/>
                <w:sz w:val="24"/>
                <w:lang w:val="en-US" w:eastAsia="zh-CN"/>
              </w:rPr>
              <w:t>临床调研数据汇总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6</w:t>
            </w:r>
          </w:p>
        </w:tc>
        <w:tc>
          <w:tcPr>
            <w:tcW w:w="960" w:type="dxa"/>
            <w:noWrap w:val="0"/>
            <w:vAlign w:val="center"/>
          </w:tcPr>
          <w:p>
            <w:pPr>
              <w:jc w:val="both"/>
              <w:rPr>
                <w:rFonts w:hint="default" w:ascii="宋体"/>
                <w:color w:val="auto"/>
                <w:sz w:val="24"/>
                <w:lang w:val="en-US" w:eastAsia="zh-CN"/>
              </w:rPr>
            </w:pPr>
            <w:r>
              <w:rPr>
                <w:rFonts w:hint="eastAsia" w:cs="Times New Roman"/>
                <w:color w:val="auto"/>
                <w:sz w:val="24"/>
                <w:szCs w:val="24"/>
                <w:lang w:val="en-US" w:eastAsia="zh-CN"/>
              </w:rPr>
              <w:t>杨丹丹</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7</w:t>
            </w:r>
          </w:p>
        </w:tc>
        <w:tc>
          <w:tcPr>
            <w:tcW w:w="960" w:type="dxa"/>
            <w:noWrap w:val="0"/>
            <w:vAlign w:val="center"/>
          </w:tcPr>
          <w:p>
            <w:pPr>
              <w:jc w:val="both"/>
              <w:rPr>
                <w:rFonts w:hint="eastAsia" w:ascii="宋体"/>
                <w:color w:val="auto"/>
                <w:sz w:val="24"/>
                <w:lang w:val="en-US" w:eastAsia="zh-CN"/>
              </w:rPr>
            </w:pPr>
            <w:r>
              <w:rPr>
                <w:rFonts w:hint="eastAsia" w:cs="Times New Roman"/>
                <w:color w:val="auto"/>
                <w:sz w:val="24"/>
                <w:szCs w:val="24"/>
                <w:lang w:val="en-US" w:eastAsia="zh-CN"/>
              </w:rPr>
              <w:t>张爽</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eastAsia" w:ascii="宋体"/>
                <w:sz w:val="24"/>
                <w:lang w:val="en-US" w:eastAsia="zh-CN"/>
              </w:rPr>
            </w:pPr>
            <w:r>
              <w:rPr>
                <w:rFonts w:hint="eastAsia" w:ascii="宋体"/>
                <w:sz w:val="24"/>
                <w:lang w:val="en-US" w:eastAsia="zh-CN"/>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8</w:t>
            </w:r>
          </w:p>
        </w:tc>
        <w:tc>
          <w:tcPr>
            <w:tcW w:w="960" w:type="dxa"/>
            <w:noWrap w:val="0"/>
            <w:vAlign w:val="center"/>
          </w:tcPr>
          <w:p>
            <w:pPr>
              <w:jc w:val="both"/>
              <w:rPr>
                <w:rFonts w:hint="default" w:ascii="宋体"/>
                <w:color w:val="auto"/>
                <w:sz w:val="24"/>
                <w:lang w:val="en-US" w:eastAsia="zh-CN"/>
              </w:rPr>
            </w:pPr>
            <w:r>
              <w:rPr>
                <w:rFonts w:hint="eastAsia" w:cs="Times New Roman"/>
                <w:color w:val="auto"/>
                <w:sz w:val="24"/>
                <w:szCs w:val="24"/>
                <w:lang w:val="en-US" w:eastAsia="zh-CN"/>
              </w:rPr>
              <w:t>赵玥</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研究生</w:t>
            </w:r>
          </w:p>
        </w:tc>
        <w:tc>
          <w:tcPr>
            <w:tcW w:w="2952" w:type="dxa"/>
            <w:noWrap w:val="0"/>
            <w:vAlign w:val="center"/>
          </w:tcPr>
          <w:p>
            <w:pPr>
              <w:jc w:val="both"/>
              <w:rPr>
                <w:rFonts w:hint="eastAsia"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eastAsia" w:ascii="宋体"/>
                <w:sz w:val="24"/>
                <w:lang w:val="en-US" w:eastAsia="zh-CN"/>
              </w:rPr>
            </w:pPr>
            <w:r>
              <w:rPr>
                <w:rFonts w:hint="eastAsia" w:ascii="宋体"/>
                <w:sz w:val="24"/>
                <w:lang w:val="en-US" w:eastAsia="zh-CN"/>
              </w:rPr>
              <w:t>规范汇总与标准文稿编写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9</w:t>
            </w:r>
          </w:p>
        </w:tc>
        <w:tc>
          <w:tcPr>
            <w:tcW w:w="960" w:type="dxa"/>
            <w:noWrap w:val="0"/>
            <w:vAlign w:val="center"/>
          </w:tcPr>
          <w:p>
            <w:pPr>
              <w:jc w:val="both"/>
              <w:rPr>
                <w:rFonts w:hint="eastAsia" w:ascii="宋体"/>
                <w:color w:val="auto"/>
                <w:sz w:val="24"/>
                <w:lang w:val="en-US" w:eastAsia="zh-CN"/>
              </w:rPr>
            </w:pPr>
            <w:r>
              <w:rPr>
                <w:rFonts w:hint="eastAsia" w:cs="Times New Roman"/>
                <w:color w:val="auto"/>
                <w:sz w:val="24"/>
                <w:szCs w:val="24"/>
                <w:lang w:val="en-US" w:eastAsia="zh-CN"/>
              </w:rPr>
              <w:t>鲍鑫鑫</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default"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65" w:type="dxa"/>
            <w:noWrap w:val="0"/>
            <w:vAlign w:val="center"/>
          </w:tcPr>
          <w:p>
            <w:pPr>
              <w:jc w:val="both"/>
              <w:rPr>
                <w:rFonts w:hint="eastAsia" w:ascii="宋体"/>
                <w:color w:val="auto"/>
                <w:sz w:val="24"/>
                <w:lang w:val="en-US" w:eastAsia="zh-CN"/>
              </w:rPr>
            </w:pPr>
            <w:r>
              <w:rPr>
                <w:rFonts w:hint="eastAsia" w:ascii="宋体"/>
                <w:color w:val="auto"/>
                <w:sz w:val="24"/>
                <w:lang w:val="en-US" w:eastAsia="zh-CN"/>
              </w:rPr>
              <w:t>10</w:t>
            </w:r>
          </w:p>
        </w:tc>
        <w:tc>
          <w:tcPr>
            <w:tcW w:w="960" w:type="dxa"/>
            <w:noWrap w:val="0"/>
            <w:vAlign w:val="center"/>
          </w:tcPr>
          <w:p>
            <w:pPr>
              <w:jc w:val="both"/>
              <w:rPr>
                <w:rFonts w:hint="default" w:ascii="宋体"/>
                <w:color w:val="auto"/>
                <w:sz w:val="24"/>
                <w:lang w:val="en-US" w:eastAsia="zh-CN"/>
              </w:rPr>
            </w:pPr>
            <w:r>
              <w:rPr>
                <w:rFonts w:hint="eastAsia" w:cs="Times New Roman"/>
                <w:color w:val="auto"/>
                <w:sz w:val="24"/>
                <w:szCs w:val="24"/>
                <w:lang w:val="en-US" w:eastAsia="zh-CN"/>
              </w:rPr>
              <w:t>杨丽</w:t>
            </w:r>
          </w:p>
        </w:tc>
        <w:tc>
          <w:tcPr>
            <w:tcW w:w="909" w:type="dxa"/>
            <w:noWrap w:val="0"/>
            <w:vAlign w:val="center"/>
          </w:tcPr>
          <w:p>
            <w:pPr>
              <w:jc w:val="both"/>
              <w:rPr>
                <w:rFonts w:hint="eastAsia" w:ascii="宋体"/>
                <w:sz w:val="24"/>
                <w:lang w:val="en-US" w:eastAsia="zh-CN"/>
              </w:rPr>
            </w:pPr>
            <w:r>
              <w:rPr>
                <w:rFonts w:hint="eastAsia" w:ascii="宋体"/>
                <w:sz w:val="24"/>
                <w:lang w:val="en-US" w:eastAsia="zh-CN"/>
              </w:rPr>
              <w:t>本科</w:t>
            </w:r>
          </w:p>
        </w:tc>
        <w:tc>
          <w:tcPr>
            <w:tcW w:w="2952" w:type="dxa"/>
            <w:noWrap w:val="0"/>
            <w:vAlign w:val="center"/>
          </w:tcPr>
          <w:p>
            <w:pPr>
              <w:jc w:val="both"/>
              <w:rPr>
                <w:rFonts w:hint="default" w:ascii="宋体"/>
                <w:sz w:val="24"/>
                <w:lang w:val="en-US" w:eastAsia="zh-CN"/>
              </w:rPr>
            </w:pPr>
            <w:r>
              <w:rPr>
                <w:rFonts w:hint="eastAsia" w:ascii="宋体"/>
                <w:sz w:val="24"/>
                <w:lang w:val="en-US" w:eastAsia="zh-CN"/>
              </w:rPr>
              <w:t>辽宁中医药大学附属医院</w:t>
            </w:r>
          </w:p>
        </w:tc>
        <w:tc>
          <w:tcPr>
            <w:tcW w:w="2600" w:type="dxa"/>
            <w:noWrap w:val="0"/>
            <w:vAlign w:val="center"/>
          </w:tcPr>
          <w:p>
            <w:pPr>
              <w:jc w:val="both"/>
              <w:rPr>
                <w:rFonts w:hint="default" w:ascii="宋体"/>
                <w:sz w:val="24"/>
                <w:lang w:val="en-US" w:eastAsia="zh-CN"/>
              </w:rPr>
            </w:pPr>
            <w:r>
              <w:rPr>
                <w:rFonts w:hint="eastAsia" w:ascii="宋体"/>
                <w:sz w:val="24"/>
                <w:lang w:val="en-US" w:eastAsia="zh-CN"/>
              </w:rPr>
              <w:t>资料收集</w:t>
            </w:r>
          </w:p>
        </w:tc>
      </w:tr>
    </w:tbl>
    <w:p>
      <w:pPr>
        <w:numPr>
          <w:ilvl w:val="0"/>
          <w:numId w:val="0"/>
        </w:numPr>
        <w:jc w:val="both"/>
        <w:rPr>
          <w:rFonts w:hint="eastAsia" w:ascii="仿宋_GB2312" w:hAnsi="宋体" w:eastAsia="仿宋_GB2312" w:cs="仿宋_GB2312"/>
          <w:lang w:val="en-US" w:eastAsia="zh-CN"/>
        </w:rPr>
      </w:pPr>
      <w:r>
        <w:rPr>
          <w:rFonts w:hint="eastAsia" w:ascii="黑体" w:hAnsi="宋体" w:eastAsia="黑体"/>
          <w:lang w:val="en-US" w:eastAsia="zh-CN"/>
        </w:rPr>
        <w:t>二、标准编制原则和确定地方标准主要内容；</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1.编制原则：</w:t>
      </w:r>
    </w:p>
    <w:p>
      <w:pPr>
        <w:ind w:firstLine="560" w:firstLineChars="200"/>
        <w:rPr>
          <w:rFonts w:hint="eastAsia" w:ascii="仿宋_GB2312" w:hAnsi="仿宋_GB2312" w:cs="仿宋_GB2312"/>
          <w:sz w:val="28"/>
          <w:szCs w:val="28"/>
        </w:rPr>
      </w:pPr>
      <w:r>
        <w:rPr>
          <w:rFonts w:hint="eastAsia" w:ascii="仿宋_GB2312" w:hAnsi="仿宋_GB2312" w:cs="仿宋_GB2312"/>
          <w:sz w:val="28"/>
          <w:szCs w:val="28"/>
        </w:rPr>
        <w:t>规范性原则。本</w:t>
      </w:r>
      <w:bookmarkStart w:id="0" w:name="_Hlk48984072"/>
      <w:r>
        <w:rPr>
          <w:rFonts w:hint="eastAsia" w:ascii="仿宋_GB2312" w:hAnsi="仿宋_GB2312" w:cs="仿宋_GB2312"/>
          <w:sz w:val="28"/>
          <w:szCs w:val="28"/>
        </w:rPr>
        <w:t>《规范》</w:t>
      </w:r>
      <w:bookmarkEnd w:id="0"/>
      <w:r>
        <w:rPr>
          <w:rFonts w:hint="eastAsia" w:ascii="仿宋_GB2312" w:hAnsi="仿宋_GB2312" w:cs="仿宋_GB2312"/>
          <w:sz w:val="28"/>
          <w:szCs w:val="28"/>
        </w:rPr>
        <w:t>符合GB/T 1.1-2009《标准化工作导则》的要求和规定。</w:t>
      </w:r>
    </w:p>
    <w:p>
      <w:pPr>
        <w:ind w:firstLine="560" w:firstLineChars="200"/>
        <w:rPr>
          <w:rFonts w:hint="eastAsia" w:ascii="仿宋_GB2312" w:hAnsi="仿宋_GB2312" w:cs="仿宋_GB2312"/>
          <w:sz w:val="28"/>
          <w:szCs w:val="28"/>
        </w:rPr>
      </w:pPr>
      <w:r>
        <w:rPr>
          <w:rFonts w:hint="eastAsia" w:ascii="仿宋_GB2312" w:hAnsi="仿宋_GB2312" w:cs="仿宋_GB2312"/>
          <w:sz w:val="28"/>
          <w:szCs w:val="28"/>
        </w:rPr>
        <w:t>协调性原则。</w:t>
      </w:r>
      <w:bookmarkStart w:id="1" w:name="_Hlk48985547"/>
      <w:r>
        <w:rPr>
          <w:rFonts w:hint="eastAsia" w:ascii="仿宋_GB2312" w:hAnsi="仿宋_GB2312" w:cs="仿宋_GB2312"/>
          <w:sz w:val="28"/>
          <w:szCs w:val="28"/>
        </w:rPr>
        <w:t>本《规范》符合国家有关法律、法规、规章和强制性标准的有关规定，与相关国家标准、行业标准、地方标准相协调。</w:t>
      </w:r>
    </w:p>
    <w:bookmarkEnd w:id="1"/>
    <w:p>
      <w:pPr>
        <w:ind w:firstLine="560" w:firstLineChars="200"/>
        <w:rPr>
          <w:rFonts w:hint="eastAsia" w:ascii="仿宋_GB2312" w:hAnsi="仿宋_GB2312" w:cs="仿宋_GB2312"/>
          <w:sz w:val="28"/>
          <w:szCs w:val="28"/>
        </w:rPr>
      </w:pPr>
      <w:r>
        <w:rPr>
          <w:rFonts w:hint="eastAsia" w:ascii="仿宋_GB2312" w:hAnsi="仿宋_GB2312" w:cs="仿宋_GB2312"/>
          <w:sz w:val="28"/>
          <w:szCs w:val="28"/>
        </w:rPr>
        <w:t>科学性、先进性和适用性原则。本《规范》规定的安宁疗护服务的术语、服务对象、服务团队、服务内容、服务流程和质量控制等内容，满足了明晰各类机构安宁疗护服务的形式和内容等要求，填补了省内空白，对于规范我省安宁疗护服务具有指导意义</w:t>
      </w:r>
      <w:bookmarkStart w:id="2" w:name="_Hlk48980571"/>
      <w:r>
        <w:rPr>
          <w:rFonts w:hint="eastAsia" w:ascii="仿宋_GB2312" w:hAnsi="仿宋_GB2312" w:cs="仿宋_GB2312"/>
          <w:sz w:val="28"/>
          <w:szCs w:val="28"/>
        </w:rPr>
        <w:t>。</w:t>
      </w:r>
      <w:bookmarkEnd w:id="2"/>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2.主要内容</w:t>
      </w:r>
    </w:p>
    <w:p>
      <w:pPr>
        <w:ind w:firstLine="560" w:firstLineChars="200"/>
        <w:rPr>
          <w:rFonts w:hint="eastAsia" w:ascii="仿宋_GB2312" w:hAnsi="仿宋_GB2312" w:cs="仿宋_GB2312"/>
          <w:color w:val="auto"/>
          <w:sz w:val="28"/>
          <w:szCs w:val="28"/>
          <w:lang w:val="en-US" w:eastAsia="zh-CN"/>
        </w:rPr>
      </w:pPr>
      <w:r>
        <w:rPr>
          <w:rFonts w:hint="eastAsia" w:ascii="仿宋_GB2312" w:hAnsi="仿宋_GB2312" w:cs="仿宋_GB2312"/>
          <w:color w:val="auto"/>
          <w:sz w:val="28"/>
          <w:szCs w:val="28"/>
          <w:lang w:val="en-US" w:eastAsia="zh-CN"/>
        </w:rPr>
        <w:t>按照国家标准和行业标准的格式，本次编制地方标准主要内容规定了耳穴贴压中医护理技术的适用范围、术语和定义、操作步骤与要求、注意事项、施术后处理、禁忌症、附录。</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1范围：本标准适用于常用耳穴贴压技术操作。</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2规范性引用文件</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3术语和定义：给出耳穴贴压的定义。</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4操作与步骤与要求 :分别给出对压法、直压法、点压法、轻柔按摩法的操作方法、主要操作步骤、告知内容、以及便秘、不寐、痛经等常见疾病的耳穴贴压治疗技术。</w:t>
      </w:r>
    </w:p>
    <w:p>
      <w:pPr>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5注意事项：分别给出贴压前、贴压期间、贴压后遇到的不良事件及处理方式标准。</w:t>
      </w:r>
    </w:p>
    <w:p>
      <w:pPr>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6施术后处理：给出耳穴贴压技术结束后，如出现皮肤发红、发痒发炎等的正确处理方式。</w:t>
      </w:r>
    </w:p>
    <w:p>
      <w:pPr>
        <w:ind w:firstLine="560" w:firstLineChars="200"/>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8禁忌症：给出禁止耳穴贴压的特殊情况及患者类型。</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10附录:给出耳穴贴压图以及耳穴贴压片的制备</w:t>
      </w:r>
    </w:p>
    <w:p>
      <w:pPr>
        <w:ind w:firstLine="560" w:firstLineChars="200"/>
        <w:rPr>
          <w:rFonts w:hint="default" w:ascii="仿宋_GB2312" w:hAnsi="宋体" w:cs="仿宋_GB2312"/>
          <w:lang w:val="en-US" w:eastAsia="zh-CN"/>
        </w:rPr>
      </w:pPr>
      <w:r>
        <w:rPr>
          <w:rFonts w:hint="eastAsia" w:ascii="仿宋_GB2312" w:hAnsi="仿宋_GB2312" w:cs="仿宋_GB2312"/>
          <w:sz w:val="28"/>
          <w:szCs w:val="28"/>
          <w:lang w:val="en-US" w:eastAsia="zh-CN"/>
        </w:rPr>
        <w:t>本规范从临床实际问题出发，在中医护理技术相关研究成果的基础上撰写“耳穴贴压中医护理技术操作规范”，其颁布、实施、应用有利于全省耳穴贴压中医护理技术同质化标准，为辽宁省中医护理行业人才培养，和各级医院中医护理水平技能的提高提供可靠依据。</w:t>
      </w:r>
    </w:p>
    <w:p>
      <w:pPr>
        <w:numPr>
          <w:ilvl w:val="0"/>
          <w:numId w:val="0"/>
        </w:numPr>
        <w:jc w:val="both"/>
        <w:rPr>
          <w:rFonts w:hint="eastAsia" w:ascii="黑体" w:hAnsi="宋体" w:eastAsia="黑体"/>
          <w:lang w:val="en-US" w:eastAsia="zh-CN"/>
        </w:rPr>
      </w:pPr>
      <w:r>
        <w:rPr>
          <w:rFonts w:hint="eastAsia" w:ascii="黑体" w:hAnsi="宋体" w:eastAsia="黑体"/>
          <w:lang w:val="en-US" w:eastAsia="zh-CN"/>
        </w:rPr>
        <w:t>三、主要试验（或验证）的分析报告、相关技术和经济影响论证、预期的社会经济效益；</w:t>
      </w:r>
    </w:p>
    <w:p>
      <w:pPr>
        <w:ind w:firstLine="560" w:firstLineChars="200"/>
        <w:rPr>
          <w:rFonts w:hint="eastAsia" w:ascii="仿宋" w:hAnsi="仿宋" w:eastAsia="仿宋" w:cs="仿宋"/>
          <w:color w:val="000000"/>
          <w:sz w:val="28"/>
          <w:szCs w:val="28"/>
          <w:lang w:val="en-US" w:eastAsia="zh-CN"/>
        </w:rPr>
      </w:pPr>
      <w:r>
        <w:rPr>
          <w:rFonts w:hint="eastAsia" w:ascii="仿宋_GB2312" w:hAnsi="仿宋_GB2312" w:cs="仿宋_GB2312"/>
          <w:sz w:val="28"/>
          <w:szCs w:val="28"/>
          <w:lang w:val="en-US" w:eastAsia="zh-CN"/>
        </w:rPr>
        <w:t>2016年，国家颁布的《全国护理事业发展规划（2016-2020）》文件中重申“推动中医护理发展”，并对促进中医护理技术的创新提出明确要求。辽宁省为贯彻落实文件精神，也制定出相应措施，积极开展中医护理事业</w:t>
      </w:r>
      <w:r>
        <w:rPr>
          <w:rFonts w:hint="eastAsia" w:ascii="仿宋_GB2312" w:hAnsi="仿宋_GB2312" w:cs="仿宋_GB2312"/>
          <w:b w:val="0"/>
          <w:bCs w:val="0"/>
          <w:sz w:val="28"/>
          <w:szCs w:val="28"/>
          <w:lang w:val="en-US" w:eastAsia="zh-CN"/>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耳针</w:t>
      </w:r>
      <w:r>
        <w:rPr>
          <w:rFonts w:hint="eastAsia" w:ascii="仿宋" w:hAnsi="仿宋" w:eastAsia="仿宋" w:cs="仿宋"/>
          <w:color w:val="000000" w:themeColor="text1"/>
          <w:sz w:val="28"/>
          <w:szCs w:val="28"/>
          <w:lang w:val="en-US" w:eastAsia="zh-CN"/>
          <w14:textFill>
            <w14:solidFill>
              <w14:schemeClr w14:val="tx1"/>
            </w14:solidFill>
          </w14:textFill>
        </w:rPr>
        <w:t>一词古己有之，有着千年的文化底蕴，是传统中医进行内病外治的最佳方法，是纯自然的一种疗法。</w:t>
      </w:r>
      <w:r>
        <w:rPr>
          <w:rFonts w:hint="eastAsia" w:ascii="仿宋" w:hAnsi="仿宋" w:eastAsia="仿宋" w:cs="仿宋"/>
          <w:b w:val="0"/>
          <w:bCs/>
          <w:color w:val="000000" w:themeColor="text1"/>
          <w:kern w:val="2"/>
          <w:sz w:val="28"/>
          <w:szCs w:val="28"/>
          <w:lang w:val="en-US" w:eastAsia="zh-CN" w:bidi="ar-SA"/>
          <w14:textFill>
            <w14:solidFill>
              <w14:schemeClr w14:val="tx1"/>
            </w14:solidFill>
          </w14:textFill>
        </w:rPr>
        <w:t>耳穴贴压法是采用王不留行籽、莱菔籽等丸状物贴压于耳廓上的穴位或反应点，通过其疏通经络，调整脏腑气血功能，促进机体的阴阳平衡，达到防治疾病、改善症状的一种操作方法，属耳针范畴。因其方法简单，操作方便，无副作用，易被患者接受，逐渐发展成为临床实践中最常用的中医护理技术之一，被广泛采用。</w:t>
      </w:r>
      <w:r>
        <w:rPr>
          <w:rFonts w:hint="eastAsia" w:ascii="仿宋" w:hAnsi="仿宋" w:eastAsia="仿宋" w:cs="仿宋"/>
          <w:b w:val="0"/>
          <w:bCs w:val="0"/>
          <w:color w:val="000000" w:themeColor="text1"/>
          <w:sz w:val="28"/>
          <w:szCs w:val="28"/>
          <w:lang w:eastAsia="zh-CN"/>
          <w14:textFill>
            <w14:solidFill>
              <w14:schemeClr w14:val="tx1"/>
            </w14:solidFill>
          </w14:textFill>
        </w:rPr>
        <w:t>本工作组对全省</w:t>
      </w:r>
      <w:r>
        <w:rPr>
          <w:rFonts w:hint="eastAsia" w:ascii="仿宋" w:hAnsi="仿宋" w:eastAsia="仿宋" w:cs="仿宋"/>
          <w:b w:val="0"/>
          <w:bCs w:val="0"/>
          <w:color w:val="000000" w:themeColor="text1"/>
          <w:sz w:val="28"/>
          <w:szCs w:val="28"/>
          <w:lang w:val="en-US" w:eastAsia="zh-CN"/>
          <w14:textFill>
            <w14:solidFill>
              <w14:schemeClr w14:val="tx1"/>
            </w14:solidFill>
          </w14:textFill>
        </w:rPr>
        <w:t>中医院进行了中医护理技术开展情况的调研，以省内14所中医院作为调研样本。调研结果显示：在2018年，这14所中医院共实施了耳穴贴压11万余人次，可见此项中医护理技术在临床中应用之广泛。</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以上调查均验证表明，耳穴贴压中护理技术作为传统中医文化的瑰宝，流行至今，且随着中医学的发展不断推陈出新，应用广泛，可以作为共性技术、形成规范，指导临床护理实践。</w:t>
      </w:r>
    </w:p>
    <w:p>
      <w:pPr>
        <w:ind w:firstLine="560" w:firstLineChars="20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预期的社会经济效益：制定出符合我省医疗现状的中医护理技术行业标准，实现中医护理操作标准统一化，进一步实现全省的中医护理技术同质化，便于培养相关护理人才，降低培训的难度和费用；通过标准的制定，提高治疗效果，更加注重患者的人文关怀，降低并发症发生率，增加医院患者就诊量。</w:t>
      </w:r>
    </w:p>
    <w:p>
      <w:pPr>
        <w:numPr>
          <w:ilvl w:val="0"/>
          <w:numId w:val="0"/>
        </w:numPr>
        <w:jc w:val="both"/>
        <w:rPr>
          <w:rFonts w:hint="eastAsia" w:ascii="黑体" w:hAnsi="宋体" w:eastAsia="黑体"/>
          <w:lang w:val="en-US" w:eastAsia="zh-CN"/>
        </w:rPr>
      </w:pPr>
      <w:r>
        <w:rPr>
          <w:rFonts w:hint="eastAsia" w:ascii="黑体" w:hAnsi="宋体" w:eastAsia="黑体"/>
          <w:lang w:val="en-US" w:eastAsia="zh-CN"/>
        </w:rPr>
        <w:t>四、与有关的现行法律、法规和国家标准、行业标准、地方标准的关系；</w:t>
      </w:r>
    </w:p>
    <w:p>
      <w:pPr>
        <w:spacing w:line="360" w:lineRule="auto"/>
        <w:ind w:firstLine="560" w:firstLineChars="200"/>
        <w:jc w:val="both"/>
        <w:rPr>
          <w:rFonts w:hint="eastAsia" w:ascii="仿宋_GB2312" w:hAnsi="宋体" w:cs="仿宋_GB2312"/>
        </w:rPr>
      </w:pPr>
      <w:r>
        <w:rPr>
          <w:rFonts w:hint="eastAsia" w:ascii="仿宋_GB2312" w:hAnsi="仿宋_GB2312" w:cs="仿宋_GB2312"/>
          <w:sz w:val="28"/>
          <w:szCs w:val="28"/>
          <w:lang w:val="en-US" w:eastAsia="zh-CN"/>
        </w:rPr>
        <w:t>本工作组制定的耳穴贴压中医护理技术操作规范，基本遵循《中华人民共和国国家标准 (GB/T21709.1-2008) 针灸技术操作</w:t>
      </w:r>
      <w:r>
        <w:rPr>
          <w:rFonts w:hint="eastAsia" w:ascii="仿宋_GB2312" w:hAnsi="仿宋_GB2312" w:cs="仿宋_GB2312"/>
          <w:color w:val="auto"/>
          <w:sz w:val="28"/>
          <w:szCs w:val="28"/>
          <w:lang w:val="en-US" w:eastAsia="zh-CN"/>
        </w:rPr>
        <w:t>规范第3部分:耳针》中耳穴贴压技术的相关内容，同时引用了由国家</w:t>
      </w:r>
      <w:r>
        <w:rPr>
          <w:rFonts w:hint="eastAsia" w:ascii="仿宋_GB2312" w:hAnsi="仿宋_GB2312" w:cs="仿宋_GB2312"/>
          <w:sz w:val="28"/>
          <w:szCs w:val="28"/>
          <w:lang w:val="en-US" w:eastAsia="zh-CN"/>
        </w:rPr>
        <w:t>中医药管理局中医医疗技术协作组主编的《中医医疗技术手册》（2013普及版）和由国家中医药管理局医政司主编的《中医护理技术操作使用手册》（2016版）的相关内容，并且协同15位经验丰富的专家组成员进行调研修改，共同完成了本次辽宁省行业标准的制定工作。</w:t>
      </w:r>
    </w:p>
    <w:p>
      <w:pPr>
        <w:numPr>
          <w:ilvl w:val="0"/>
          <w:numId w:val="0"/>
        </w:numPr>
        <w:jc w:val="both"/>
        <w:rPr>
          <w:rFonts w:hint="eastAsia" w:ascii="黑体" w:hAnsi="宋体" w:eastAsia="黑体"/>
          <w:lang w:val="en-US" w:eastAsia="zh-CN"/>
        </w:rPr>
      </w:pPr>
      <w:r>
        <w:rPr>
          <w:rFonts w:hint="eastAsia" w:ascii="黑体" w:hAnsi="宋体" w:eastAsia="黑体"/>
          <w:lang w:val="en-US" w:eastAsia="zh-CN"/>
        </w:rPr>
        <w:t>五、重大意见分歧的处理结果和依据；</w:t>
      </w:r>
    </w:p>
    <w:p>
      <w:pPr>
        <w:ind w:firstLine="560" w:firstLineChars="200"/>
        <w:jc w:val="both"/>
        <w:rPr>
          <w:rFonts w:hint="eastAsia" w:ascii="仿宋_GB2312"/>
          <w:sz w:val="28"/>
          <w:szCs w:val="28"/>
        </w:rPr>
      </w:pPr>
      <w:r>
        <w:rPr>
          <w:rFonts w:hint="eastAsia" w:ascii="仿宋_GB2312" w:hAnsi="仿宋_GB2312" w:cs="仿宋_GB2312"/>
          <w:sz w:val="28"/>
          <w:szCs w:val="28"/>
        </w:rPr>
        <w:t>本《规范》</w:t>
      </w:r>
      <w:r>
        <w:rPr>
          <w:rFonts w:hint="eastAsia" w:ascii="仿宋_GB2312"/>
          <w:sz w:val="28"/>
          <w:szCs w:val="28"/>
        </w:rPr>
        <w:t>共有</w:t>
      </w:r>
      <w:r>
        <w:rPr>
          <w:rFonts w:hint="eastAsia" w:ascii="仿宋_GB2312"/>
          <w:sz w:val="28"/>
          <w:szCs w:val="28"/>
          <w:lang w:val="en-US" w:eastAsia="zh-CN"/>
        </w:rPr>
        <w:t>20</w:t>
      </w:r>
      <w:r>
        <w:rPr>
          <w:rFonts w:hint="eastAsia" w:ascii="仿宋_GB2312"/>
          <w:sz w:val="28"/>
          <w:szCs w:val="28"/>
        </w:rPr>
        <w:t>名评审专家回复</w:t>
      </w:r>
      <w:r>
        <w:rPr>
          <w:rFonts w:hint="eastAsia" w:ascii="仿宋_GB2312"/>
          <w:sz w:val="28"/>
          <w:szCs w:val="28"/>
          <w:lang w:val="en-US" w:eastAsia="zh-CN"/>
        </w:rPr>
        <w:t>21</w:t>
      </w:r>
      <w:r>
        <w:rPr>
          <w:rFonts w:hint="eastAsia" w:ascii="仿宋_GB2312"/>
          <w:sz w:val="28"/>
          <w:szCs w:val="28"/>
        </w:rPr>
        <w:t>条</w:t>
      </w:r>
      <w:r>
        <w:rPr>
          <w:rFonts w:hint="eastAsia" w:ascii="仿宋_GB2312"/>
          <w:sz w:val="28"/>
          <w:szCs w:val="28"/>
          <w:lang w:val="en-US" w:eastAsia="zh-CN"/>
        </w:rPr>
        <w:t>有效</w:t>
      </w:r>
      <w:r>
        <w:rPr>
          <w:rFonts w:hint="eastAsia" w:ascii="仿宋_GB2312"/>
          <w:sz w:val="28"/>
          <w:szCs w:val="28"/>
        </w:rPr>
        <w:t>意见，主要征求意见和修改情况如下：</w:t>
      </w:r>
    </w:p>
    <w:p>
      <w:pPr>
        <w:ind w:firstLine="560" w:firstLineChars="200"/>
        <w:jc w:val="both"/>
        <w:rPr>
          <w:rFonts w:hint="eastAsia" w:ascii="仿宋_GB2312" w:hAnsi="仿宋_GB2312" w:cs="仿宋_GB2312"/>
          <w:color w:val="auto"/>
          <w:sz w:val="28"/>
          <w:szCs w:val="28"/>
          <w:lang w:val="en-US" w:eastAsia="zh-CN"/>
        </w:rPr>
      </w:pPr>
      <w:r>
        <w:rPr>
          <w:rFonts w:hint="eastAsia" w:ascii="仿宋_GB2312" w:hAnsi="仿宋_GB2312" w:cs="仿宋_GB2312"/>
          <w:sz w:val="28"/>
          <w:szCs w:val="28"/>
          <w:lang w:val="en-US" w:eastAsia="zh-CN"/>
        </w:rPr>
        <w:t>1.</w:t>
      </w:r>
      <w:r>
        <w:rPr>
          <w:rFonts w:hint="eastAsia" w:ascii="仿宋_GB2312" w:hAnsi="仿宋_GB2312" w:cs="仿宋_GB2312"/>
          <w:sz w:val="28"/>
          <w:szCs w:val="28"/>
        </w:rPr>
        <w:t>《</w:t>
      </w:r>
      <w:r>
        <w:rPr>
          <w:rFonts w:hint="eastAsia" w:ascii="仿宋_GB2312"/>
          <w:sz w:val="28"/>
          <w:szCs w:val="28"/>
        </w:rPr>
        <w:t>规范</w:t>
      </w:r>
      <w:r>
        <w:rPr>
          <w:rFonts w:hint="eastAsia" w:ascii="仿宋_GB2312" w:hAnsi="仿宋_GB2312" w:cs="仿宋_GB2312"/>
          <w:sz w:val="28"/>
          <w:szCs w:val="28"/>
        </w:rPr>
        <w:t>》的</w:t>
      </w:r>
      <w:r>
        <w:rPr>
          <w:rFonts w:hint="eastAsia" w:ascii="仿宋_GB2312" w:hAnsi="仿宋_GB2312" w:cs="仿宋_GB2312"/>
          <w:sz w:val="28"/>
          <w:szCs w:val="28"/>
          <w:lang w:val="en-US" w:eastAsia="zh-CN"/>
        </w:rPr>
        <w:t>3术语定义中</w:t>
      </w:r>
      <w:r>
        <w:rPr>
          <w:rFonts w:hint="eastAsia" w:ascii="仿宋_GB2312" w:hAnsi="仿宋_GB2312" w:cs="仿宋_GB2312"/>
          <w:sz w:val="28"/>
          <w:szCs w:val="28"/>
        </w:rPr>
        <w:t>，</w:t>
      </w:r>
      <w:r>
        <w:rPr>
          <w:rFonts w:hint="eastAsia" w:ascii="仿宋_GB2312" w:hAnsi="仿宋_GB2312" w:cs="仿宋_GB2312"/>
          <w:sz w:val="28"/>
          <w:szCs w:val="28"/>
          <w:lang w:val="en-US" w:eastAsia="zh-CN"/>
        </w:rPr>
        <w:t>辽宁省标准化研究院高级工程师</w:t>
      </w:r>
      <w:r>
        <w:rPr>
          <w:rFonts w:hint="eastAsia" w:ascii="仿宋_GB2312" w:hAnsi="仿宋_GB2312" w:cs="仿宋_GB2312"/>
          <w:color w:val="auto"/>
          <w:sz w:val="28"/>
          <w:szCs w:val="28"/>
          <w:lang w:val="en-US" w:eastAsia="zh-CN"/>
        </w:rPr>
        <w:t>王丽华建议删除耳穴贴压定义，予以采纳。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color w:val="auto"/>
          <w:kern w:val="2"/>
          <w:sz w:val="21"/>
          <w:szCs w:val="21"/>
          <w:lang w:val="en-US" w:eastAsia="zh-CN" w:bidi="ar-SA"/>
        </w:rPr>
      </w:pPr>
      <w:r>
        <w:rPr>
          <w:rFonts w:hint="eastAsia" w:ascii="仿宋_GB2312" w:hAnsi="仿宋_GB2312" w:cs="仿宋_GB2312"/>
          <w:sz w:val="28"/>
          <w:szCs w:val="28"/>
          <w:lang w:val="en-US" w:eastAsia="zh-CN"/>
        </w:rPr>
        <w:t>2.《规范》的3.1.1</w:t>
      </w:r>
      <w:r>
        <w:rPr>
          <w:rFonts w:hint="eastAsia" w:ascii="仿宋" w:hAnsi="仿宋" w:eastAsia="仿宋" w:cs="仿宋"/>
          <w:sz w:val="28"/>
          <w:szCs w:val="28"/>
          <w:lang w:eastAsia="zh-CN"/>
        </w:rPr>
        <w:t>治疗盘、耳穴贴压片、探棒、75%酒精或碘伏、棉签、镊子、胶布、弯盘，必要时可备耳穴模型，</w:t>
      </w:r>
      <w:r>
        <w:rPr>
          <w:rFonts w:hint="eastAsia" w:ascii="仿宋" w:hAnsi="仿宋" w:eastAsia="仿宋" w:cs="仿宋"/>
          <w:sz w:val="28"/>
          <w:szCs w:val="28"/>
          <w:lang w:val="en-US" w:eastAsia="zh-CN"/>
        </w:rPr>
        <w:t>沈阳市中西结合医院主任护师代璐，建议修改为“</w:t>
      </w:r>
      <w:r>
        <w:rPr>
          <w:rFonts w:hint="eastAsia" w:ascii="仿宋" w:hAnsi="仿宋" w:eastAsia="仿宋" w:cs="仿宋"/>
          <w:sz w:val="28"/>
          <w:szCs w:val="28"/>
          <w:lang w:eastAsia="zh-CN"/>
        </w:rPr>
        <w:t>治疗盘、耳穴贴压片、探棒、75%酒精或碘伏、棉签、镊子、弯盘必要时可备耳穴模型</w:t>
      </w:r>
      <w:r>
        <w:rPr>
          <w:rFonts w:hint="eastAsia" w:ascii="仿宋" w:hAnsi="仿宋" w:eastAsia="仿宋" w:cs="仿宋"/>
          <w:sz w:val="28"/>
          <w:szCs w:val="28"/>
          <w:lang w:val="en-US" w:eastAsia="zh-CN"/>
        </w:rPr>
        <w:t>”</w:t>
      </w:r>
      <w:r>
        <w:rPr>
          <w:rFonts w:hint="eastAsia" w:ascii="仿宋_GB2312" w:hAnsi="仿宋_GB2312" w:cs="仿宋_GB2312"/>
          <w:sz w:val="28"/>
          <w:szCs w:val="28"/>
          <w:lang w:val="en-US" w:eastAsia="zh-CN"/>
        </w:rPr>
        <w:t>，予以采纳。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3.《规范》的</w:t>
      </w:r>
      <w:r>
        <w:rPr>
          <w:rFonts w:hint="eastAsia" w:ascii="仿宋" w:hAnsi="仿宋" w:eastAsia="仿宋" w:cs="仿宋"/>
          <w:b w:val="0"/>
          <w:bCs w:val="0"/>
          <w:color w:val="auto"/>
          <w:kern w:val="2"/>
          <w:sz w:val="28"/>
          <w:szCs w:val="28"/>
          <w:highlight w:val="none"/>
          <w:lang w:val="en-US" w:eastAsia="zh-CN" w:bidi="ar-SA"/>
        </w:rPr>
        <w:t>3.2.4</w:t>
      </w:r>
      <w:r>
        <w:rPr>
          <w:rFonts w:hint="eastAsia" w:ascii="仿宋" w:hAnsi="仿宋" w:eastAsia="仿宋" w:cs="仿宋"/>
          <w:sz w:val="28"/>
          <w:szCs w:val="28"/>
        </w:rPr>
        <w:t>协助患者取合理、舒适体位,洗手、戴口罩，充分暴露耳部皮肤</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沈阳市中西结合医院主任护师</w:t>
      </w:r>
      <w:r>
        <w:rPr>
          <w:rFonts w:hint="eastAsia" w:ascii="仿宋" w:hAnsi="仿宋" w:eastAsia="仿宋" w:cs="仿宋"/>
          <w:color w:val="auto"/>
          <w:sz w:val="28"/>
          <w:szCs w:val="28"/>
          <w:lang w:val="en-US" w:eastAsia="zh-CN"/>
        </w:rPr>
        <w:t>代璐</w:t>
      </w:r>
      <w:r>
        <w:rPr>
          <w:rFonts w:hint="eastAsia" w:ascii="仿宋" w:hAnsi="仿宋" w:eastAsia="仿宋" w:cs="仿宋"/>
          <w:sz w:val="28"/>
          <w:szCs w:val="28"/>
          <w:lang w:val="en-US" w:eastAsia="zh-CN"/>
        </w:rPr>
        <w:t>，建议改为“</w:t>
      </w:r>
      <w:r>
        <w:rPr>
          <w:rFonts w:hint="eastAsia" w:ascii="仿宋" w:hAnsi="仿宋" w:eastAsia="仿宋" w:cs="仿宋"/>
          <w:b w:val="0"/>
          <w:bCs w:val="0"/>
          <w:color w:val="auto"/>
          <w:kern w:val="2"/>
          <w:sz w:val="28"/>
          <w:szCs w:val="28"/>
          <w:highlight w:val="none"/>
          <w:lang w:val="en-US" w:eastAsia="zh-CN" w:bidi="ar-SA"/>
        </w:rPr>
        <w:t>洗手、带口罩，充分暴露耳部皮肤</w:t>
      </w:r>
      <w:r>
        <w:rPr>
          <w:rFonts w:hint="eastAsia" w:ascii="仿宋" w:hAnsi="仿宋" w:eastAsia="仿宋" w:cs="仿宋"/>
          <w:sz w:val="28"/>
          <w:szCs w:val="28"/>
          <w:lang w:val="en-US" w:eastAsia="zh-CN"/>
        </w:rPr>
        <w:t>”</w:t>
      </w:r>
      <w:r>
        <w:rPr>
          <w:rFonts w:hint="eastAsia" w:ascii="仿宋_GB2312" w:hAnsi="仿宋_GB2312" w:cs="仿宋_GB2312"/>
          <w:sz w:val="28"/>
          <w:szCs w:val="28"/>
          <w:lang w:val="en-US" w:eastAsia="zh-CN"/>
        </w:rPr>
        <w:t>，予以采纳。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bCs/>
          <w:color w:val="000000"/>
          <w:sz w:val="21"/>
          <w:szCs w:val="21"/>
          <w:highlight w:val="none"/>
          <w:lang w:val="en-US" w:eastAsia="zh-CN"/>
        </w:rPr>
      </w:pPr>
      <w:r>
        <w:rPr>
          <w:rFonts w:hint="eastAsia" w:ascii="仿宋_GB2312" w:hAnsi="仿宋_GB2312" w:cs="仿宋_GB2312"/>
          <w:sz w:val="28"/>
          <w:szCs w:val="28"/>
          <w:lang w:val="en-US" w:eastAsia="zh-CN"/>
        </w:rPr>
        <w:t>4.</w:t>
      </w:r>
      <w:bookmarkStart w:id="3" w:name="_Toc18367"/>
      <w:r>
        <w:rPr>
          <w:rFonts w:hint="eastAsia" w:ascii="仿宋_GB2312" w:hAnsi="仿宋_GB2312" w:cs="仿宋_GB2312"/>
          <w:sz w:val="28"/>
          <w:szCs w:val="28"/>
          <w:lang w:val="en-US" w:eastAsia="zh-CN"/>
        </w:rPr>
        <w:t>《规范》</w:t>
      </w:r>
      <w:r>
        <w:rPr>
          <w:rFonts w:hint="eastAsia" w:ascii="仿宋" w:hAnsi="仿宋" w:eastAsia="仿宋" w:cs="仿宋"/>
          <w:sz w:val="28"/>
          <w:szCs w:val="28"/>
          <w:lang w:val="en-US" w:eastAsia="zh-CN"/>
        </w:rPr>
        <w:t>的</w:t>
      </w:r>
      <w:bookmarkEnd w:id="3"/>
      <w:r>
        <w:rPr>
          <w:rFonts w:hint="eastAsia" w:ascii="仿宋" w:hAnsi="仿宋" w:eastAsia="仿宋" w:cs="仿宋"/>
          <w:b w:val="0"/>
          <w:bCs w:val="0"/>
          <w:color w:val="auto"/>
          <w:kern w:val="2"/>
          <w:sz w:val="28"/>
          <w:szCs w:val="28"/>
          <w:lang w:val="en-US" w:eastAsia="zh-CN" w:bidi="ar-SA"/>
        </w:rPr>
        <w:t>3.2.6按照自上而下、由内到外、从前到后的顺序消毒耳部皮肤，如病人是更换压贴，应先取掉原压贴，清洗耳郭后消毒，</w:t>
      </w:r>
      <w:r>
        <w:rPr>
          <w:rFonts w:hint="eastAsia" w:ascii="仿宋" w:hAnsi="仿宋" w:eastAsia="仿宋" w:cs="仿宋"/>
          <w:sz w:val="28"/>
          <w:szCs w:val="28"/>
          <w:lang w:val="en-US" w:eastAsia="zh-CN"/>
        </w:rPr>
        <w:t>沈阳市中医院中医主任护师刘兴颖，建议把文中清洗改为清洁，予以采纳</w:t>
      </w:r>
      <w:r>
        <w:rPr>
          <w:rFonts w:hint="eastAsia" w:ascii="仿宋_GB2312" w:hAnsi="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5.《规范》</w:t>
      </w:r>
      <w:r>
        <w:rPr>
          <w:rFonts w:hint="eastAsia" w:ascii="仿宋" w:hAnsi="仿宋" w:eastAsia="仿宋" w:cs="仿宋"/>
          <w:sz w:val="28"/>
          <w:szCs w:val="28"/>
          <w:lang w:val="en-US" w:eastAsia="zh-CN"/>
        </w:rPr>
        <w:t>的</w:t>
      </w:r>
      <w:r>
        <w:rPr>
          <w:rFonts w:hint="eastAsia" w:ascii="仿宋" w:hAnsi="仿宋" w:eastAsia="仿宋" w:cs="仿宋"/>
          <w:b w:val="0"/>
          <w:bCs w:val="0"/>
          <w:color w:val="auto"/>
          <w:kern w:val="2"/>
          <w:sz w:val="28"/>
          <w:szCs w:val="28"/>
          <w:lang w:val="en-US" w:eastAsia="zh-CN" w:bidi="ar-SA"/>
        </w:rPr>
        <w:t>4.4观察患者耳部皮肤情况，留置时间应注意防水防潮，以防耳穴贴压片脱落或污染，对耳穴贴压片过敏者宜改用脱敏胶布，</w:t>
      </w:r>
      <w:r>
        <w:rPr>
          <w:rFonts w:hint="eastAsia" w:ascii="仿宋" w:hAnsi="仿宋" w:eastAsia="仿宋" w:cs="仿宋"/>
          <w:sz w:val="28"/>
          <w:szCs w:val="28"/>
          <w:lang w:val="en-US" w:eastAsia="zh-CN"/>
        </w:rPr>
        <w:t>沈阳市中医院中医主任护师</w:t>
      </w:r>
      <w:r>
        <w:rPr>
          <w:rFonts w:hint="eastAsia" w:ascii="仿宋" w:hAnsi="仿宋" w:eastAsia="仿宋" w:cs="仿宋"/>
          <w:color w:val="auto"/>
          <w:sz w:val="28"/>
          <w:szCs w:val="28"/>
          <w:lang w:val="en-US" w:eastAsia="zh-CN"/>
        </w:rPr>
        <w:t>刘兴颖</w:t>
      </w:r>
      <w:r>
        <w:rPr>
          <w:rFonts w:hint="eastAsia" w:ascii="仿宋" w:hAnsi="仿宋" w:eastAsia="仿宋" w:cs="仿宋"/>
          <w:sz w:val="28"/>
          <w:szCs w:val="28"/>
          <w:lang w:val="en-US" w:eastAsia="zh-CN"/>
        </w:rPr>
        <w:t>，建议把留置时间改为留置期间</w:t>
      </w:r>
      <w:r>
        <w:rPr>
          <w:rFonts w:hint="eastAsia" w:ascii="仿宋_GB2312" w:hAnsi="仿宋_GB2312" w:cs="仿宋_GB2312"/>
          <w:sz w:val="28"/>
          <w:szCs w:val="28"/>
          <w:lang w:val="en-US" w:eastAsia="zh-CN"/>
        </w:rPr>
        <w:t>，予以采纳。</w:t>
      </w:r>
    </w:p>
    <w:p>
      <w:pPr>
        <w:ind w:firstLine="560" w:firstLineChars="200"/>
        <w:jc w:val="both"/>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6.《规范》的大纲中，辽宁中医药大学主任护师医院</w:t>
      </w:r>
      <w:r>
        <w:rPr>
          <w:rFonts w:hint="eastAsia" w:ascii="仿宋_GB2312" w:hAnsi="仿宋_GB2312" w:cs="仿宋_GB2312"/>
          <w:color w:val="auto"/>
          <w:sz w:val="28"/>
          <w:szCs w:val="28"/>
          <w:lang w:val="en-US" w:eastAsia="zh-CN"/>
        </w:rPr>
        <w:t>朱江</w:t>
      </w:r>
      <w:r>
        <w:rPr>
          <w:rFonts w:hint="eastAsia" w:ascii="仿宋_GB2312" w:hAnsi="仿宋_GB2312" w:cs="仿宋_GB2312"/>
          <w:sz w:val="28"/>
          <w:szCs w:val="28"/>
          <w:lang w:val="en-US" w:eastAsia="zh-CN"/>
        </w:rPr>
        <w:t>建议增加“操作流程图”内容，予以采纳。</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7.《规范》的</w:t>
      </w:r>
      <w:r>
        <w:rPr>
          <w:rFonts w:hint="eastAsia" w:ascii="仿宋" w:hAnsi="仿宋" w:eastAsia="仿宋" w:cs="仿宋"/>
          <w:b w:val="0"/>
          <w:bCs w:val="0"/>
          <w:color w:val="auto"/>
          <w:sz w:val="28"/>
          <w:szCs w:val="28"/>
          <w:lang w:val="en-US" w:eastAsia="zh-CN"/>
        </w:rPr>
        <w:t>5.1脓肿、溃破、冻疮局部的耳穴禁用耳针</w:t>
      </w:r>
      <w:r>
        <w:rPr>
          <w:rFonts w:hint="eastAsia" w:ascii="仿宋_GB2312" w:hAnsi="仿宋_GB2312" w:cs="仿宋_GB2312"/>
          <w:sz w:val="28"/>
          <w:szCs w:val="28"/>
          <w:lang w:val="en-US" w:eastAsia="zh-CN"/>
        </w:rPr>
        <w:t>，长春中医药大学主任护师周秀玲建议修改为“</w:t>
      </w:r>
      <w:r>
        <w:rPr>
          <w:rFonts w:hint="eastAsia" w:ascii="仿宋" w:hAnsi="仿宋" w:eastAsia="仿宋" w:cs="仿宋"/>
          <w:b w:val="0"/>
          <w:bCs w:val="0"/>
          <w:color w:val="auto"/>
          <w:sz w:val="28"/>
          <w:szCs w:val="28"/>
          <w:lang w:val="en-US" w:eastAsia="zh-CN"/>
        </w:rPr>
        <w:t>脓肿、溃破、冻疮局部的耳穴禁用耳穴贴压</w:t>
      </w:r>
      <w:r>
        <w:rPr>
          <w:rFonts w:hint="eastAsia" w:ascii="仿宋_GB2312" w:hAnsi="仿宋_GB2312" w:cs="仿宋_GB2312"/>
          <w:sz w:val="28"/>
          <w:szCs w:val="28"/>
          <w:lang w:val="en-US" w:eastAsia="zh-CN"/>
        </w:rPr>
        <w:t>”，予以采纳。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_GB2312" w:hAnsi="仿宋_GB2312" w:cs="仿宋_GB2312"/>
          <w:sz w:val="28"/>
          <w:szCs w:val="28"/>
          <w:lang w:val="en-US" w:eastAsia="zh-CN"/>
        </w:rPr>
        <w:t>8.</w:t>
      </w:r>
      <w:bookmarkStart w:id="4" w:name="_Toc2857"/>
      <w:r>
        <w:rPr>
          <w:rFonts w:hint="eastAsia" w:ascii="仿宋_GB2312" w:hAnsi="仿宋_GB2312" w:cs="仿宋_GB2312"/>
          <w:sz w:val="28"/>
          <w:szCs w:val="28"/>
          <w:lang w:val="en-US" w:eastAsia="zh-CN"/>
        </w:rPr>
        <w:t>《规范》的</w:t>
      </w:r>
      <w:bookmarkEnd w:id="4"/>
      <w:r>
        <w:rPr>
          <w:rFonts w:hint="eastAsia" w:ascii="仿宋" w:hAnsi="仿宋" w:eastAsia="仿宋" w:cs="仿宋"/>
          <w:b w:val="0"/>
          <w:bCs w:val="0"/>
          <w:color w:val="auto"/>
          <w:kern w:val="2"/>
          <w:sz w:val="28"/>
          <w:szCs w:val="28"/>
          <w:lang w:val="en-US" w:eastAsia="zh-CN" w:bidi="ar-SA"/>
        </w:rPr>
        <w:t>3.2.10</w:t>
      </w:r>
      <w:r>
        <w:rPr>
          <w:rFonts w:hint="eastAsia" w:ascii="仿宋" w:hAnsi="仿宋" w:eastAsia="仿宋" w:cs="仿宋"/>
          <w:sz w:val="28"/>
          <w:szCs w:val="28"/>
        </w:rPr>
        <w:t>清理用物，按医院消毒隔离原则处理</w:t>
      </w:r>
      <w:r>
        <w:rPr>
          <w:rFonts w:hint="eastAsia" w:ascii="仿宋" w:hAnsi="仿宋" w:eastAsia="仿宋" w:cs="仿宋"/>
          <w:sz w:val="28"/>
          <w:szCs w:val="28"/>
          <w:lang w:eastAsia="zh-CN"/>
        </w:rPr>
        <w:t>，</w:t>
      </w:r>
      <w:r>
        <w:rPr>
          <w:rFonts w:hint="eastAsia" w:ascii="仿宋_GB2312" w:hAnsi="仿宋_GB2312" w:cs="仿宋_GB2312"/>
          <w:sz w:val="28"/>
          <w:szCs w:val="28"/>
          <w:lang w:val="en-US" w:eastAsia="zh-CN"/>
        </w:rPr>
        <w:t>长春中医药大学主任护师</w:t>
      </w:r>
      <w:r>
        <w:rPr>
          <w:rFonts w:hint="eastAsia" w:ascii="仿宋_GB2312" w:hAnsi="仿宋_GB2312" w:cs="仿宋_GB2312"/>
          <w:color w:val="auto"/>
          <w:sz w:val="28"/>
          <w:szCs w:val="28"/>
          <w:lang w:val="en-US" w:eastAsia="zh-CN"/>
        </w:rPr>
        <w:t>周秀玲</w:t>
      </w:r>
      <w:r>
        <w:rPr>
          <w:rFonts w:hint="eastAsia" w:ascii="仿宋_GB2312" w:hAnsi="仿宋_GB2312" w:cs="仿宋_GB2312"/>
          <w:sz w:val="28"/>
          <w:szCs w:val="28"/>
          <w:lang w:val="en-US" w:eastAsia="zh-CN"/>
        </w:rPr>
        <w:t>建议修改为“</w:t>
      </w:r>
      <w:r>
        <w:rPr>
          <w:rFonts w:hint="eastAsia" w:ascii="仿宋" w:hAnsi="仿宋" w:eastAsia="仿宋" w:cs="仿宋"/>
          <w:sz w:val="28"/>
          <w:szCs w:val="28"/>
        </w:rPr>
        <w:t>洗手并记录</w:t>
      </w:r>
      <w:r>
        <w:rPr>
          <w:rFonts w:hint="eastAsia" w:ascii="仿宋" w:hAnsi="仿宋" w:eastAsia="仿宋" w:cs="仿宋"/>
          <w:b w:val="0"/>
          <w:bCs w:val="0"/>
          <w:color w:val="auto"/>
          <w:kern w:val="2"/>
          <w:sz w:val="28"/>
          <w:szCs w:val="28"/>
          <w:lang w:val="en-US" w:eastAsia="zh-CN" w:bidi="ar-SA"/>
        </w:rPr>
        <w:t>贴压后的用物，按《中医医疗技术相关性感染预防与控制指南》进行处理</w:t>
      </w:r>
      <w:r>
        <w:rPr>
          <w:rFonts w:hint="eastAsia" w:ascii="仿宋_GB2312" w:hAnsi="仿宋_GB2312" w:cs="仿宋_GB2312"/>
          <w:sz w:val="28"/>
          <w:szCs w:val="28"/>
          <w:lang w:val="en-US" w:eastAsia="zh-CN"/>
        </w:rPr>
        <w:t>”</w:t>
      </w:r>
      <w:r>
        <w:rPr>
          <w:rFonts w:hint="eastAsia" w:ascii="仿宋" w:hAnsi="仿宋" w:eastAsia="仿宋" w:cs="仿宋"/>
          <w:sz w:val="28"/>
          <w:szCs w:val="28"/>
          <w:lang w:val="en-US" w:eastAsia="zh-CN"/>
        </w:rPr>
        <w:t>，予以采纳。</w:t>
      </w:r>
    </w:p>
    <w:p>
      <w:pPr>
        <w:ind w:firstLine="560" w:firstLineChars="200"/>
        <w:jc w:val="both"/>
        <w:rPr>
          <w:rFonts w:hint="eastAsia" w:ascii="仿宋" w:hAnsi="仿宋" w:eastAsia="仿宋" w:cs="仿宋"/>
          <w:b/>
          <w:bCs/>
          <w:color w:val="000000"/>
          <w:sz w:val="28"/>
          <w:szCs w:val="28"/>
          <w:highlight w:val="none"/>
          <w:lang w:val="en-US" w:eastAsia="zh-CN"/>
        </w:rPr>
      </w:pPr>
      <w:r>
        <w:rPr>
          <w:rFonts w:hint="eastAsia" w:ascii="仿宋_GB2312" w:hAnsi="仿宋_GB2312" w:cs="仿宋_GB2312"/>
          <w:sz w:val="28"/>
          <w:szCs w:val="28"/>
          <w:lang w:val="en-US" w:eastAsia="zh-CN"/>
        </w:rPr>
        <w:t>9.《规范》</w:t>
      </w:r>
      <w:r>
        <w:rPr>
          <w:rFonts w:hint="eastAsia" w:ascii="仿宋" w:hAnsi="仿宋" w:eastAsia="仿宋" w:cs="仿宋"/>
          <w:sz w:val="28"/>
          <w:szCs w:val="28"/>
          <w:lang w:val="en-US" w:eastAsia="zh-CN"/>
        </w:rPr>
        <w:t>的</w:t>
      </w:r>
      <w:r>
        <w:rPr>
          <w:rFonts w:hint="eastAsia" w:ascii="仿宋" w:hAnsi="仿宋" w:eastAsia="仿宋" w:cs="仿宋"/>
          <w:b w:val="0"/>
          <w:bCs w:val="0"/>
          <w:color w:val="auto"/>
          <w:kern w:val="2"/>
          <w:sz w:val="28"/>
          <w:szCs w:val="28"/>
          <w:lang w:val="en-US" w:eastAsia="zh-CN" w:bidi="ar-SA"/>
        </w:rPr>
        <w:t>3.2.6按照自上而下、由内到外、从前到后的顺序消毒耳部皮肤，如病人是更换压贴，应先取掉原压贴，清洁耳郭后消毒</w:t>
      </w:r>
      <w:r>
        <w:rPr>
          <w:rFonts w:hint="eastAsia" w:ascii="仿宋" w:hAnsi="仿宋" w:eastAsia="仿宋" w:cs="仿宋"/>
          <w:sz w:val="28"/>
          <w:szCs w:val="28"/>
          <w:lang w:val="en-US" w:eastAsia="zh-CN"/>
        </w:rPr>
        <w:t>，黑龙江中医药大学附属第一医院主任护师</w:t>
      </w:r>
      <w:r>
        <w:rPr>
          <w:rFonts w:hint="eastAsia" w:ascii="仿宋" w:hAnsi="仿宋" w:eastAsia="仿宋" w:cs="仿宋"/>
          <w:color w:val="auto"/>
          <w:sz w:val="28"/>
          <w:szCs w:val="28"/>
          <w:lang w:val="en-US" w:eastAsia="zh-CN"/>
        </w:rPr>
        <w:t>王东梅</w:t>
      </w:r>
      <w:r>
        <w:rPr>
          <w:rFonts w:hint="eastAsia" w:ascii="仿宋" w:hAnsi="仿宋" w:eastAsia="仿宋" w:cs="仿宋"/>
          <w:sz w:val="28"/>
          <w:szCs w:val="28"/>
          <w:lang w:val="en-US" w:eastAsia="zh-CN"/>
        </w:rPr>
        <w:t>，建议文中</w:t>
      </w:r>
      <w:r>
        <w:rPr>
          <w:rFonts w:hint="eastAsia" w:ascii="仿宋" w:hAnsi="仿宋" w:eastAsia="仿宋" w:cs="仿宋"/>
          <w:sz w:val="28"/>
          <w:szCs w:val="28"/>
        </w:rPr>
        <w:t>病人或患者</w:t>
      </w:r>
      <w:r>
        <w:rPr>
          <w:rFonts w:hint="eastAsia" w:ascii="仿宋" w:hAnsi="仿宋" w:eastAsia="仿宋" w:cs="仿宋"/>
          <w:sz w:val="28"/>
          <w:szCs w:val="28"/>
          <w:lang w:val="en-US" w:eastAsia="zh-CN"/>
        </w:rPr>
        <w:t>名词要</w:t>
      </w:r>
      <w:r>
        <w:rPr>
          <w:rFonts w:hint="eastAsia" w:ascii="仿宋" w:hAnsi="仿宋" w:eastAsia="仿宋" w:cs="仿宋"/>
          <w:sz w:val="28"/>
          <w:szCs w:val="28"/>
        </w:rPr>
        <w:t>统一</w:t>
      </w:r>
      <w:r>
        <w:rPr>
          <w:rFonts w:hint="eastAsia" w:ascii="仿宋" w:hAnsi="仿宋" w:eastAsia="仿宋" w:cs="仿宋"/>
          <w:sz w:val="28"/>
          <w:szCs w:val="28"/>
          <w:lang w:val="en-US" w:eastAsia="zh-CN"/>
        </w:rPr>
        <w:t>，予以采纳。</w:t>
      </w:r>
    </w:p>
    <w:p>
      <w:pPr>
        <w:ind w:firstLine="560" w:firstLineChars="200"/>
        <w:jc w:val="both"/>
        <w:rPr>
          <w:rFonts w:hint="eastAsia" w:ascii="仿宋" w:hAnsi="仿宋" w:eastAsia="仿宋" w:cs="仿宋"/>
          <w:sz w:val="28"/>
          <w:szCs w:val="28"/>
          <w:lang w:val="en-US" w:eastAsia="zh-CN"/>
        </w:rPr>
      </w:pPr>
      <w:r>
        <w:rPr>
          <w:rFonts w:hint="eastAsia" w:ascii="仿宋_GB2312" w:hAnsi="仿宋_GB2312" w:cs="仿宋_GB2312"/>
          <w:sz w:val="28"/>
          <w:szCs w:val="28"/>
          <w:lang w:val="en-US" w:eastAsia="zh-CN"/>
        </w:rPr>
        <w:t>10.《规范</w:t>
      </w:r>
      <w:r>
        <w:rPr>
          <w:rFonts w:hint="eastAsia" w:ascii="仿宋" w:hAnsi="仿宋" w:eastAsia="仿宋" w:cs="仿宋"/>
          <w:sz w:val="28"/>
          <w:szCs w:val="28"/>
          <w:lang w:val="en-US" w:eastAsia="zh-CN"/>
        </w:rPr>
        <w:t>》的</w:t>
      </w:r>
      <w:r>
        <w:rPr>
          <w:rFonts w:hint="eastAsia" w:ascii="仿宋" w:hAnsi="仿宋" w:eastAsia="仿宋" w:cs="仿宋"/>
          <w:b w:val="0"/>
          <w:bCs w:val="0"/>
          <w:color w:val="auto"/>
          <w:kern w:val="2"/>
          <w:sz w:val="28"/>
          <w:szCs w:val="28"/>
          <w:lang w:val="en-US" w:eastAsia="zh-CN" w:bidi="ar-SA"/>
        </w:rPr>
        <w:t>3.2.5遵照医嘱，选择耳穴部位并探查耳穴敏感点，确定留豆部位，</w:t>
      </w:r>
      <w:r>
        <w:rPr>
          <w:rFonts w:hint="eastAsia" w:ascii="仿宋" w:hAnsi="仿宋" w:eastAsia="仿宋" w:cs="仿宋"/>
          <w:sz w:val="28"/>
          <w:szCs w:val="28"/>
          <w:lang w:val="en-US" w:eastAsia="zh-CN"/>
        </w:rPr>
        <w:t>辽宁中医药大学附属医院主任医师王野，建议改为“</w:t>
      </w:r>
      <w:r>
        <w:rPr>
          <w:rFonts w:hint="eastAsia" w:ascii="仿宋" w:hAnsi="仿宋" w:eastAsia="仿宋" w:cs="仿宋"/>
          <w:b w:val="0"/>
          <w:bCs w:val="0"/>
          <w:color w:val="auto"/>
          <w:kern w:val="2"/>
          <w:sz w:val="28"/>
          <w:szCs w:val="28"/>
          <w:lang w:val="en-US" w:eastAsia="zh-CN" w:bidi="ar-SA"/>
        </w:rPr>
        <w:t>遵照医嘱，选择耳穴部位并探查耳穴敏感点，确定贴压部位</w:t>
      </w:r>
      <w:r>
        <w:rPr>
          <w:rFonts w:hint="eastAsia" w:ascii="仿宋" w:hAnsi="仿宋" w:eastAsia="仿宋" w:cs="仿宋"/>
          <w:sz w:val="28"/>
          <w:szCs w:val="28"/>
          <w:lang w:val="en-US" w:eastAsia="zh-CN"/>
        </w:rPr>
        <w:t>”，予以采纳。</w:t>
      </w:r>
    </w:p>
    <w:p>
      <w:pPr>
        <w:ind w:firstLine="560" w:firstLineChars="200"/>
        <w:jc w:val="both"/>
        <w:rPr>
          <w:rFonts w:hint="eastAsia" w:ascii="仿宋_GB2312" w:hAnsi="仿宋_GB2312" w:cs="仿宋_GB2312"/>
          <w:sz w:val="28"/>
          <w:szCs w:val="28"/>
          <w:lang w:val="en-US" w:eastAsia="zh-CN"/>
        </w:rPr>
      </w:pPr>
      <w:r>
        <w:rPr>
          <w:rFonts w:hint="eastAsia" w:ascii="仿宋" w:hAnsi="仿宋" w:eastAsia="仿宋" w:cs="仿宋"/>
          <w:sz w:val="28"/>
          <w:szCs w:val="28"/>
          <w:lang w:val="en-US" w:eastAsia="zh-CN"/>
        </w:rPr>
        <w:t>11.</w:t>
      </w:r>
      <w:r>
        <w:rPr>
          <w:rFonts w:hint="eastAsia" w:ascii="仿宋_GB2312" w:hAnsi="仿宋_GB2312" w:cs="仿宋_GB2312"/>
          <w:sz w:val="28"/>
          <w:szCs w:val="28"/>
        </w:rPr>
        <w:t>《规范》的</w:t>
      </w:r>
      <w:r>
        <w:rPr>
          <w:rFonts w:hint="eastAsia" w:ascii="仿宋_GB2312" w:hAnsi="仿宋_GB2312" w:cs="仿宋_GB2312"/>
          <w:sz w:val="28"/>
          <w:szCs w:val="28"/>
          <w:lang w:val="en-US" w:eastAsia="zh-CN"/>
        </w:rPr>
        <w:t>前言中，</w:t>
      </w:r>
      <w:r>
        <w:rPr>
          <w:rFonts w:hint="eastAsia" w:ascii="仿宋_GB2312" w:hAnsi="仿宋_GB2312" w:cs="仿宋_GB2312"/>
          <w:sz w:val="28"/>
          <w:szCs w:val="28"/>
        </w:rPr>
        <w:t>辽宁省检验检测认证中心邢超</w:t>
      </w:r>
      <w:r>
        <w:rPr>
          <w:rFonts w:hint="eastAsia" w:ascii="仿宋_GB2312" w:hAnsi="仿宋_GB2312" w:cs="仿宋_GB2312"/>
          <w:sz w:val="28"/>
          <w:szCs w:val="28"/>
          <w:lang w:val="en-US" w:eastAsia="zh-CN"/>
        </w:rPr>
        <w:t>老师</w:t>
      </w:r>
      <w:r>
        <w:rPr>
          <w:rFonts w:hint="eastAsia" w:ascii="仿宋_GB2312" w:hAnsi="仿宋_GB2312" w:cs="仿宋_GB2312"/>
          <w:sz w:val="28"/>
          <w:szCs w:val="28"/>
        </w:rPr>
        <w:t>、高工</w:t>
      </w:r>
      <w:r>
        <w:rPr>
          <w:rFonts w:hint="eastAsia" w:ascii="仿宋_GB2312" w:hAnsi="仿宋_GB2312" w:cs="仿宋_GB2312"/>
          <w:sz w:val="28"/>
          <w:szCs w:val="28"/>
          <w:lang w:val="en-US" w:eastAsia="zh-CN"/>
        </w:rPr>
        <w:t>老师建议“本标准”修改为“本文件”，予以采纳。</w:t>
      </w:r>
    </w:p>
    <w:p>
      <w:pPr>
        <w:ind w:firstLine="560" w:firstLineChars="200"/>
        <w:jc w:val="both"/>
        <w:rPr>
          <w:rFonts w:hint="default" w:ascii="仿宋_GB2312" w:hAnsi="仿宋_GB2312" w:cs="仿宋_GB2312"/>
          <w:sz w:val="28"/>
          <w:szCs w:val="28"/>
          <w:lang w:val="en-US" w:eastAsia="zh-CN"/>
        </w:rPr>
      </w:pPr>
      <w:r>
        <w:rPr>
          <w:rFonts w:hint="eastAsia" w:ascii="仿宋_GB2312" w:hAnsi="仿宋_GB2312" w:cs="仿宋_GB2312"/>
          <w:sz w:val="28"/>
          <w:szCs w:val="28"/>
          <w:lang w:val="en-US" w:eastAsia="zh-CN"/>
        </w:rPr>
        <w:t>12.</w:t>
      </w:r>
      <w:r>
        <w:rPr>
          <w:rFonts w:hint="eastAsia" w:ascii="仿宋_GB2312" w:hAnsi="仿宋_GB2312" w:cs="仿宋_GB2312"/>
          <w:sz w:val="28"/>
          <w:szCs w:val="28"/>
        </w:rPr>
        <w:t>《规范》的</w:t>
      </w:r>
      <w:r>
        <w:rPr>
          <w:rFonts w:hint="eastAsia" w:ascii="仿宋_GB2312" w:hAnsi="仿宋_GB2312" w:cs="仿宋_GB2312"/>
          <w:sz w:val="28"/>
          <w:szCs w:val="28"/>
          <w:lang w:val="en-US" w:eastAsia="zh-CN"/>
        </w:rPr>
        <w:t>范围中，</w:t>
      </w:r>
      <w:r>
        <w:rPr>
          <w:rFonts w:hint="eastAsia" w:ascii="仿宋_GB2312" w:hAnsi="仿宋_GB2312" w:cs="仿宋_GB2312"/>
          <w:sz w:val="28"/>
          <w:szCs w:val="28"/>
        </w:rPr>
        <w:t>辽宁省检验检测认证中心邢超</w:t>
      </w:r>
      <w:r>
        <w:rPr>
          <w:rFonts w:hint="eastAsia" w:ascii="仿宋_GB2312" w:hAnsi="仿宋_GB2312" w:cs="仿宋_GB2312"/>
          <w:sz w:val="28"/>
          <w:szCs w:val="28"/>
          <w:lang w:val="en-US" w:eastAsia="zh-CN"/>
        </w:rPr>
        <w:t>老师</w:t>
      </w:r>
      <w:r>
        <w:rPr>
          <w:rFonts w:hint="eastAsia" w:ascii="仿宋_GB2312" w:hAnsi="仿宋_GB2312" w:cs="仿宋_GB2312"/>
          <w:sz w:val="28"/>
          <w:szCs w:val="28"/>
        </w:rPr>
        <w:t>、高工</w:t>
      </w:r>
      <w:r>
        <w:rPr>
          <w:rFonts w:hint="eastAsia" w:ascii="仿宋_GB2312" w:hAnsi="仿宋_GB2312" w:cs="仿宋_GB2312"/>
          <w:sz w:val="28"/>
          <w:szCs w:val="28"/>
          <w:lang w:val="en-US" w:eastAsia="zh-CN"/>
        </w:rPr>
        <w:t>老师建议改为“本文件适用于各级各类医院及医疗保健机构规范管理和指导有关医师、护理人员和从事养生保健人员正确应用耳穴贴压的技术操作规范”，予以采纳。</w:t>
      </w:r>
    </w:p>
    <w:p>
      <w:pPr>
        <w:ind w:firstLine="560" w:firstLineChars="200"/>
        <w:jc w:val="both"/>
        <w:rPr>
          <w:rFonts w:hint="eastAsia" w:ascii="仿宋" w:hAnsi="仿宋" w:eastAsia="仿宋" w:cs="仿宋"/>
          <w:color w:val="auto"/>
          <w:sz w:val="28"/>
          <w:szCs w:val="28"/>
          <w:lang w:val="en-US" w:eastAsia="zh-CN"/>
        </w:rPr>
      </w:pPr>
      <w:r>
        <w:rPr>
          <w:rFonts w:hint="eastAsia" w:ascii="仿宋_GB2312" w:hAnsi="仿宋_GB2312" w:cs="仿宋_GB2312"/>
          <w:sz w:val="28"/>
          <w:szCs w:val="28"/>
          <w:lang w:val="en-US" w:eastAsia="zh-CN"/>
        </w:rPr>
        <w:t>13.</w:t>
      </w:r>
      <w:r>
        <w:rPr>
          <w:rFonts w:hint="eastAsia" w:ascii="仿宋" w:hAnsi="仿宋" w:eastAsia="仿宋" w:cs="仿宋"/>
          <w:sz w:val="28"/>
          <w:szCs w:val="28"/>
        </w:rPr>
        <w:t>《</w:t>
      </w:r>
      <w:r>
        <w:rPr>
          <w:rFonts w:hint="eastAsia" w:ascii="仿宋" w:hAnsi="仿宋" w:eastAsia="仿宋" w:cs="仿宋"/>
          <w:color w:val="auto"/>
          <w:sz w:val="28"/>
          <w:szCs w:val="28"/>
        </w:rPr>
        <w:t>规范》中共有</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处未采纳的建议</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highlight w:val="none"/>
          <w:lang w:val="en-US" w:eastAsia="zh-CN"/>
        </w:rPr>
        <w:t>辽宁中医药大学主任医师张宁苏建议将</w:t>
      </w:r>
      <w:r>
        <w:rPr>
          <w:rFonts w:hint="eastAsia" w:ascii="仿宋" w:hAnsi="仿宋" w:eastAsia="仿宋" w:cs="仿宋"/>
          <w:color w:val="auto"/>
          <w:sz w:val="28"/>
          <w:szCs w:val="28"/>
          <w:highlight w:val="none"/>
        </w:rPr>
        <w:t>规范性引用文件改成“中医护理技术”的概念、意义及范围</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u w:val="none"/>
          <w:lang w:val="en-US" w:eastAsia="zh-CN"/>
        </w:rPr>
        <w:t>名称来源于国家标准不可修改</w:t>
      </w:r>
      <w:r>
        <w:rPr>
          <w:rFonts w:hint="eastAsia" w:ascii="仿宋" w:hAnsi="仿宋" w:eastAsia="仿宋" w:cs="仿宋"/>
          <w:color w:val="auto"/>
          <w:sz w:val="28"/>
          <w:szCs w:val="28"/>
          <w:highlight w:val="none"/>
          <w:lang w:val="en-US" w:eastAsia="zh-CN"/>
        </w:rPr>
        <w:t>，故未采纳；辽宁中医药大学主任护师</w:t>
      </w:r>
      <w:r>
        <w:rPr>
          <w:rFonts w:hint="eastAsia" w:ascii="仿宋" w:hAnsi="仿宋" w:eastAsia="仿宋" w:cs="仿宋"/>
          <w:color w:val="auto"/>
          <w:sz w:val="28"/>
          <w:szCs w:val="28"/>
          <w:highlight w:val="none"/>
          <w:u w:val="none"/>
          <w:lang w:val="en-US" w:eastAsia="zh-CN"/>
        </w:rPr>
        <w:t>朱江建议将“前言”一词修改为“概述”，名称来源于国家标准不可修改，故未采纳；辽宁中医药大学主任护师医院朱江建议将“适用范围”一词修改为“涵盖内容”，名称来源于国家标准不可修改，故未采纳；长春中医药大学护理部主任周秀玲建议将“操作步骤与要求”一词修改为“操作流程及要求”，名称来源于国家标准不可修改，故未采纳；长春中医药大学主任护师周秀玲建议将“施术后处理”一词修改为“不良反应及处理”，</w:t>
      </w:r>
      <w:r>
        <w:rPr>
          <w:rFonts w:hint="eastAsia" w:ascii="仿宋" w:hAnsi="仿宋" w:eastAsia="仿宋" w:cs="仿宋"/>
          <w:color w:val="auto"/>
          <w:sz w:val="28"/>
          <w:szCs w:val="28"/>
          <w:u w:val="none"/>
          <w:lang w:val="en-US" w:eastAsia="zh-CN"/>
        </w:rPr>
        <w:t>名称来源于国家标准不可修改，故</w:t>
      </w:r>
      <w:r>
        <w:rPr>
          <w:rFonts w:hint="eastAsia" w:ascii="仿宋" w:hAnsi="仿宋" w:eastAsia="仿宋" w:cs="仿宋"/>
          <w:color w:val="auto"/>
          <w:sz w:val="28"/>
          <w:szCs w:val="28"/>
          <w:lang w:val="en-US" w:eastAsia="zh-CN"/>
        </w:rPr>
        <w:t>未采纳；</w:t>
      </w:r>
      <w:r>
        <w:rPr>
          <w:rFonts w:hint="eastAsia" w:ascii="仿宋" w:hAnsi="仿宋" w:eastAsia="仿宋" w:cs="仿宋"/>
          <w:sz w:val="28"/>
          <w:szCs w:val="28"/>
          <w:lang w:val="en-US" w:eastAsia="zh-CN"/>
        </w:rPr>
        <w:t>沈阳市中医院中医主任护师刘兴颖</w:t>
      </w:r>
      <w:r>
        <w:rPr>
          <w:rFonts w:hint="eastAsia" w:ascii="仿宋" w:hAnsi="仿宋" w:eastAsia="仿宋" w:cs="仿宋"/>
          <w:color w:val="auto"/>
          <w:sz w:val="28"/>
          <w:szCs w:val="28"/>
          <w:highlight w:val="none"/>
          <w:lang w:val="en-US" w:eastAsia="zh-CN"/>
        </w:rPr>
        <w:t>建议将</w:t>
      </w:r>
      <w:r>
        <w:rPr>
          <w:rFonts w:hint="eastAsia" w:ascii="仿宋" w:hAnsi="仿宋" w:eastAsia="仿宋" w:cs="仿宋"/>
          <w:b w:val="0"/>
          <w:bCs w:val="0"/>
          <w:color w:val="000000" w:themeColor="text1"/>
          <w:sz w:val="28"/>
          <w:szCs w:val="28"/>
          <w:lang w:val="en-US" w:eastAsia="zh-CN"/>
          <w14:textFill>
            <w14:solidFill>
              <w14:schemeClr w14:val="tx1"/>
            </w14:solidFill>
          </w14:textFill>
        </w:rPr>
        <w:t>耳穴压丸贴片的制备内容中的王不留行和磁珠改为</w:t>
      </w:r>
      <w:r>
        <w:rPr>
          <w:rFonts w:hint="eastAsia" w:ascii="仿宋" w:hAnsi="仿宋" w:eastAsia="仿宋" w:cs="仿宋"/>
          <w:sz w:val="28"/>
          <w:szCs w:val="28"/>
        </w:rPr>
        <w:t>王不留行</w:t>
      </w:r>
      <w:r>
        <w:rPr>
          <w:rFonts w:hint="eastAsia" w:ascii="仿宋" w:hAnsi="仿宋" w:eastAsia="仿宋" w:cs="仿宋"/>
          <w:sz w:val="28"/>
          <w:szCs w:val="28"/>
          <w:lang w:val="en-US" w:eastAsia="zh-CN"/>
        </w:rPr>
        <w:t>籽和</w:t>
      </w:r>
      <w:r>
        <w:rPr>
          <w:rFonts w:hint="eastAsia" w:ascii="仿宋" w:hAnsi="仿宋" w:eastAsia="仿宋" w:cs="仿宋"/>
          <w:b w:val="0"/>
          <w:bCs w:val="0"/>
          <w:color w:val="000000" w:themeColor="text1"/>
          <w:sz w:val="28"/>
          <w:szCs w:val="28"/>
          <w:lang w:val="en-US" w:eastAsia="zh-CN"/>
          <w14:textFill>
            <w14:solidFill>
              <w14:schemeClr w14:val="tx1"/>
            </w14:solidFill>
          </w14:textFill>
        </w:rPr>
        <w:t>磁珠</w:t>
      </w:r>
      <w:r>
        <w:rPr>
          <w:rFonts w:hint="eastAsia" w:ascii="仿宋" w:hAnsi="仿宋" w:eastAsia="仿宋" w:cs="仿宋"/>
          <w:color w:val="auto"/>
          <w:sz w:val="28"/>
          <w:szCs w:val="28"/>
          <w:highlight w:val="none"/>
          <w:u w:val="none"/>
          <w:lang w:val="en-US" w:eastAsia="zh-CN"/>
        </w:rPr>
        <w:t>名称来源于国家标准不可修改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故未采纳。</w:t>
      </w:r>
      <w:bookmarkStart w:id="5" w:name="_GoBack"/>
      <w:bookmarkEnd w:id="5"/>
    </w:p>
    <w:p>
      <w:pPr>
        <w:ind w:firstLine="560" w:firstLineChars="200"/>
        <w:rPr>
          <w:rFonts w:hint="eastAsia" w:ascii="仿宋_GB2312" w:hAnsi="宋体" w:cs="仿宋_GB2312"/>
        </w:rPr>
      </w:pPr>
      <w:r>
        <w:rPr>
          <w:rFonts w:hint="eastAsia" w:ascii="仿宋_GB2312" w:hAnsi="仿宋_GB2312" w:cs="仿宋_GB2312"/>
          <w:sz w:val="28"/>
          <w:szCs w:val="28"/>
        </w:rPr>
        <w:t>综上，本《规范》</w:t>
      </w:r>
      <w:r>
        <w:rPr>
          <w:rFonts w:hint="eastAsia" w:ascii="仿宋_GB2312"/>
          <w:sz w:val="28"/>
          <w:szCs w:val="28"/>
        </w:rPr>
        <w:t>在起草过程中与所涉环节的主管部门交流，没有出现重大意见，本标准文本未见重大分歧意见。</w:t>
      </w:r>
    </w:p>
    <w:p>
      <w:pPr>
        <w:numPr>
          <w:ilvl w:val="0"/>
          <w:numId w:val="0"/>
        </w:numPr>
        <w:jc w:val="both"/>
        <w:rPr>
          <w:rFonts w:hint="eastAsia" w:ascii="黑体" w:hAnsi="宋体" w:eastAsia="黑体"/>
          <w:lang w:val="en-US" w:eastAsia="zh-CN"/>
        </w:rPr>
      </w:pPr>
      <w:r>
        <w:rPr>
          <w:rFonts w:hint="eastAsia" w:ascii="黑体" w:hAnsi="宋体" w:eastAsia="黑体"/>
          <w:lang w:val="en-US" w:eastAsia="zh-CN"/>
        </w:rPr>
        <w:t>六、作为强制性地方标准或推荐性地方标准的建议及理由；</w:t>
      </w:r>
    </w:p>
    <w:p>
      <w:pPr>
        <w:ind w:firstLine="560" w:firstLineChars="200"/>
        <w:jc w:val="both"/>
        <w:rPr>
          <w:rFonts w:hint="eastAsia"/>
          <w:sz w:val="28"/>
          <w:szCs w:val="28"/>
          <w:lang w:eastAsia="zh-CN"/>
        </w:rPr>
      </w:pPr>
      <w:r>
        <w:rPr>
          <w:rFonts w:hint="eastAsia"/>
          <w:sz w:val="28"/>
          <w:szCs w:val="28"/>
          <w:lang w:eastAsia="zh-CN"/>
        </w:rPr>
        <w:t>此次制定的</w:t>
      </w:r>
      <w:r>
        <w:rPr>
          <w:rFonts w:hint="eastAsia"/>
          <w:sz w:val="28"/>
          <w:szCs w:val="28"/>
          <w:lang w:val="en-US" w:eastAsia="zh-CN"/>
        </w:rPr>
        <w:t>耳穴贴压</w:t>
      </w:r>
      <w:r>
        <w:rPr>
          <w:rFonts w:hint="eastAsia"/>
          <w:sz w:val="28"/>
          <w:szCs w:val="28"/>
          <w:lang w:eastAsia="zh-CN"/>
        </w:rPr>
        <w:t>技术操作规范，推荐在辽宁省内进行推广使用。理由如下：</w:t>
      </w:r>
    </w:p>
    <w:p>
      <w:pPr>
        <w:ind w:firstLine="560" w:firstLineChars="200"/>
        <w:jc w:val="both"/>
        <w:rPr>
          <w:rFonts w:hint="eastAsia" w:ascii="仿宋" w:hAnsi="仿宋" w:eastAsia="仿宋" w:cs="仿宋"/>
          <w:b w:val="0"/>
          <w:bCs/>
          <w:kern w:val="2"/>
          <w:sz w:val="28"/>
          <w:szCs w:val="28"/>
          <w:lang w:val="en-US" w:eastAsia="zh-CN" w:bidi="ar-SA"/>
        </w:rPr>
      </w:pPr>
      <w:r>
        <w:rPr>
          <w:rFonts w:hint="eastAsia" w:ascii="仿宋" w:hAnsi="仿宋" w:eastAsia="仿宋" w:cs="仿宋"/>
          <w:sz w:val="28"/>
          <w:szCs w:val="28"/>
          <w:lang w:eastAsia="zh-CN"/>
        </w:rPr>
        <w:t>①充分考虑了我省的地域特点，以及在操作过程中，</w:t>
      </w:r>
      <w:r>
        <w:rPr>
          <w:rFonts w:hint="eastAsia" w:ascii="仿宋" w:hAnsi="仿宋" w:eastAsia="仿宋" w:cs="仿宋"/>
          <w:sz w:val="28"/>
          <w:szCs w:val="28"/>
          <w:lang w:val="en-US" w:eastAsia="zh-CN"/>
        </w:rPr>
        <w:t>添加了</w:t>
      </w:r>
      <w:r>
        <w:rPr>
          <w:rFonts w:hint="eastAsia" w:ascii="仿宋" w:hAnsi="仿宋" w:eastAsia="仿宋" w:cs="仿宋"/>
          <w:b w:val="0"/>
          <w:bCs/>
          <w:kern w:val="2"/>
          <w:sz w:val="28"/>
          <w:szCs w:val="28"/>
          <w:lang w:val="en-US" w:eastAsia="zh-CN" w:bidi="ar-SA"/>
        </w:rPr>
        <w:t>相关并发症的预防与处理</w:t>
      </w:r>
    </w:p>
    <w:p>
      <w:pPr>
        <w:ind w:firstLine="560" w:firstLineChars="20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②由于我省医疗资源分布不均匀，从业人员的中医技术操作能力参差不齐或缺乏相关专业人才，本标准在国家标准的基础上，对操作步骤进行细化、操作流程清晰完善，能够切实指导实际操作。</w:t>
      </w:r>
    </w:p>
    <w:p>
      <w:pPr>
        <w:ind w:firstLine="560" w:firstLineChars="20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③通过大量地资料收集及专家组的多方讨论，对于</w:t>
      </w:r>
      <w:r>
        <w:rPr>
          <w:rFonts w:hint="eastAsia" w:ascii="仿宋" w:hAnsi="仿宋" w:eastAsia="仿宋" w:cs="仿宋"/>
          <w:sz w:val="28"/>
          <w:szCs w:val="28"/>
          <w:lang w:val="en-US" w:eastAsia="zh-CN"/>
        </w:rPr>
        <w:t>耳穴贴压</w:t>
      </w:r>
      <w:r>
        <w:rPr>
          <w:rFonts w:hint="eastAsia" w:ascii="仿宋" w:hAnsi="仿宋" w:eastAsia="仿宋" w:cs="仿宋"/>
          <w:sz w:val="28"/>
          <w:szCs w:val="28"/>
          <w:lang w:eastAsia="zh-CN"/>
        </w:rPr>
        <w:t>技术的注意事项、禁忌症及操作后的处理等方面进行完善，提升此项操作技术的安全性。</w:t>
      </w:r>
    </w:p>
    <w:p>
      <w:pPr>
        <w:ind w:firstLine="560" w:firstLineChars="200"/>
        <w:jc w:val="both"/>
        <w:rPr>
          <w:rFonts w:hint="eastAsia"/>
          <w:sz w:val="32"/>
          <w:szCs w:val="32"/>
          <w:lang w:eastAsia="zh-CN"/>
        </w:rPr>
      </w:pPr>
      <w:r>
        <w:rPr>
          <w:rFonts w:hint="eastAsia" w:ascii="仿宋" w:hAnsi="仿宋" w:eastAsia="仿宋" w:cs="仿宋"/>
          <w:color w:val="000000" w:themeColor="text1"/>
          <w:sz w:val="28"/>
          <w:szCs w:val="28"/>
          <w:lang w:eastAsia="zh-CN"/>
          <w14:textFill>
            <w14:solidFill>
              <w14:schemeClr w14:val="tx1"/>
            </w14:solidFill>
          </w14:textFill>
        </w:rPr>
        <w:t>④</w:t>
      </w:r>
      <w:r>
        <w:rPr>
          <w:rFonts w:hint="eastAsia" w:ascii="仿宋" w:hAnsi="仿宋" w:eastAsia="仿宋" w:cs="仿宋"/>
          <w:sz w:val="28"/>
          <w:szCs w:val="28"/>
          <w:lang w:eastAsia="zh-CN"/>
        </w:rPr>
        <w:t>我省目前缺乏</w:t>
      </w:r>
      <w:r>
        <w:rPr>
          <w:rFonts w:hint="eastAsia" w:ascii="仿宋" w:hAnsi="仿宋" w:eastAsia="仿宋" w:cs="仿宋"/>
          <w:sz w:val="28"/>
          <w:szCs w:val="28"/>
          <w:lang w:val="en-US" w:eastAsia="zh-CN"/>
        </w:rPr>
        <w:t>耳穴有贴压</w:t>
      </w:r>
      <w:r>
        <w:rPr>
          <w:rFonts w:hint="eastAsia" w:ascii="仿宋" w:hAnsi="仿宋" w:eastAsia="仿宋" w:cs="仿宋"/>
          <w:sz w:val="28"/>
          <w:szCs w:val="28"/>
          <w:lang w:eastAsia="zh-CN"/>
        </w:rPr>
        <w:t>技术操作规范的统一标准，而在实际应用中，国家标准又有一定的局限性，而我省现各级医疗机构所使用的技术规范不能够相统一，所以亟需一个统一的标准，以实现全省</w:t>
      </w:r>
      <w:r>
        <w:rPr>
          <w:rFonts w:hint="eastAsia" w:ascii="仿宋" w:hAnsi="仿宋" w:eastAsia="仿宋" w:cs="仿宋"/>
          <w:sz w:val="28"/>
          <w:szCs w:val="28"/>
          <w:lang w:val="en-US" w:eastAsia="zh-CN"/>
        </w:rPr>
        <w:t>耳穴贴压</w:t>
      </w:r>
      <w:r>
        <w:rPr>
          <w:rFonts w:hint="eastAsia" w:ascii="仿宋" w:hAnsi="仿宋" w:eastAsia="仿宋" w:cs="仿宋"/>
          <w:sz w:val="28"/>
          <w:szCs w:val="28"/>
          <w:lang w:eastAsia="zh-CN"/>
        </w:rPr>
        <w:t>技术的同质化管理，以全面提升我省的</w:t>
      </w:r>
      <w:r>
        <w:rPr>
          <w:rFonts w:hint="eastAsia" w:ascii="仿宋" w:hAnsi="仿宋" w:eastAsia="仿宋" w:cs="仿宋"/>
          <w:sz w:val="28"/>
          <w:szCs w:val="28"/>
          <w:lang w:val="en-US" w:eastAsia="zh-CN"/>
        </w:rPr>
        <w:t>耳穴贴压</w:t>
      </w:r>
      <w:r>
        <w:rPr>
          <w:rFonts w:hint="eastAsia" w:ascii="仿宋" w:hAnsi="仿宋" w:eastAsia="仿宋" w:cs="仿宋"/>
          <w:sz w:val="28"/>
          <w:szCs w:val="28"/>
          <w:lang w:eastAsia="zh-CN"/>
        </w:rPr>
        <w:t>技术操作水平。</w:t>
      </w:r>
    </w:p>
    <w:p>
      <w:pPr>
        <w:ind w:firstLine="560" w:firstLineChars="200"/>
        <w:jc w:val="both"/>
        <w:rPr>
          <w:rFonts w:hint="eastAsia"/>
          <w:sz w:val="28"/>
          <w:szCs w:val="28"/>
          <w:lang w:eastAsia="zh-CN"/>
        </w:rPr>
      </w:pPr>
    </w:p>
    <w:p>
      <w:pPr>
        <w:numPr>
          <w:ilvl w:val="0"/>
          <w:numId w:val="0"/>
        </w:numPr>
        <w:jc w:val="both"/>
        <w:rPr>
          <w:rFonts w:hint="eastAsia" w:ascii="黑体" w:hAnsi="宋体" w:eastAsia="黑体"/>
          <w:lang w:val="en-US" w:eastAsia="zh-CN"/>
        </w:rPr>
      </w:pPr>
      <w:r>
        <w:rPr>
          <w:rFonts w:hint="eastAsia" w:ascii="黑体" w:hAnsi="宋体" w:eastAsia="黑体"/>
          <w:lang w:val="en-US" w:eastAsia="zh-CN"/>
        </w:rPr>
        <w:t>七、提出标准实施的建议；</w:t>
      </w:r>
    </w:p>
    <w:p>
      <w:pPr>
        <w:ind w:firstLine="560" w:firstLineChars="200"/>
        <w:jc w:val="both"/>
        <w:rPr>
          <w:rFonts w:hint="eastAsia"/>
          <w:sz w:val="28"/>
          <w:szCs w:val="28"/>
          <w:lang w:val="en-US" w:eastAsia="zh-CN"/>
        </w:rPr>
      </w:pPr>
      <w:r>
        <w:rPr>
          <w:rFonts w:hint="eastAsia"/>
          <w:sz w:val="28"/>
          <w:szCs w:val="28"/>
          <w:lang w:val="en-US" w:eastAsia="zh-CN"/>
        </w:rPr>
        <w:t>在国家大力发展中医事业，全民普及养生的背景下，为使标准更好的发挥技术指导作用，对全省耳穴贴压中医护理技术操作进行同质化管理，提高全省中医护理技术操作水平，建议标准在实施过程中应做好宣传培训工作，并尽快颁布《耳穴贴压中医护理技术操作规范》作为推荐标准，使地方提供耳穴贴压护理技术的各单位掌握标准的各项技术要求，促进标准的应用真正落到实处，并进一步指导临床实践。同时对《耳穴贴压中医护理技术操作规范》地方标准的实施情况进行跟踪调查，及时发现标准中存在的问题，不断修正完善。</w:t>
      </w:r>
    </w:p>
    <w:p>
      <w:pPr>
        <w:jc w:val="both"/>
        <w:rPr>
          <w:rFonts w:hint="eastAsia" w:ascii="黑体" w:hAnsi="宋体" w:eastAsia="黑体"/>
          <w:lang w:val="en-US" w:eastAsia="zh-CN"/>
        </w:rPr>
      </w:pPr>
      <w:r>
        <w:rPr>
          <w:rFonts w:hint="eastAsia" w:ascii="黑体" w:hAnsi="宋体" w:eastAsia="黑体"/>
          <w:lang w:val="en-US" w:eastAsia="zh-CN"/>
        </w:rPr>
        <w:t>八、其他应予说明的事项。</w:t>
      </w:r>
    </w:p>
    <w:p>
      <w:pPr>
        <w:jc w:val="both"/>
        <w:rPr>
          <w:rFonts w:hint="default" w:ascii="宋体" w:hAnsi="宋体" w:eastAsia="宋体"/>
          <w:sz w:val="30"/>
          <w:szCs w:val="30"/>
          <w:lang w:val="en-US" w:eastAsia="zh-CN"/>
        </w:rPr>
      </w:pPr>
      <w:r>
        <w:rPr>
          <w:rFonts w:hint="eastAsia" w:ascii="宋体" w:hAnsi="宋体" w:eastAsia="宋体"/>
          <w:sz w:val="30"/>
          <w:szCs w:val="30"/>
          <w:lang w:val="en-US" w:eastAsia="zh-CN"/>
        </w:rPr>
        <w:t>无。</w:t>
      </w:r>
    </w:p>
    <w:p>
      <w:pPr>
        <w:jc w:val="both"/>
        <w:rPr>
          <w:rFonts w:hint="eastAsia" w:ascii="仿宋_GB2312" w:hAnsi="宋体" w:cs="仿宋_GB2312"/>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71F"/>
    <w:rsid w:val="00177EFA"/>
    <w:rsid w:val="002B7A1C"/>
    <w:rsid w:val="002E1D42"/>
    <w:rsid w:val="00595F5B"/>
    <w:rsid w:val="008641F5"/>
    <w:rsid w:val="00A2071F"/>
    <w:rsid w:val="00C569EB"/>
    <w:rsid w:val="00C86D4F"/>
    <w:rsid w:val="01AD2922"/>
    <w:rsid w:val="023C7A52"/>
    <w:rsid w:val="02DC2156"/>
    <w:rsid w:val="02E8309B"/>
    <w:rsid w:val="03315C37"/>
    <w:rsid w:val="03E6505D"/>
    <w:rsid w:val="049F07C8"/>
    <w:rsid w:val="06877869"/>
    <w:rsid w:val="06E013D3"/>
    <w:rsid w:val="07DE3080"/>
    <w:rsid w:val="090021CB"/>
    <w:rsid w:val="0A3F5A22"/>
    <w:rsid w:val="0AFD3358"/>
    <w:rsid w:val="0B750F62"/>
    <w:rsid w:val="0BF10098"/>
    <w:rsid w:val="0D902829"/>
    <w:rsid w:val="0F1B36F4"/>
    <w:rsid w:val="10DC73EA"/>
    <w:rsid w:val="122457A9"/>
    <w:rsid w:val="1290083B"/>
    <w:rsid w:val="12930514"/>
    <w:rsid w:val="144D396F"/>
    <w:rsid w:val="16083DBF"/>
    <w:rsid w:val="17D966E3"/>
    <w:rsid w:val="19F84FD8"/>
    <w:rsid w:val="1A646B21"/>
    <w:rsid w:val="1A97278F"/>
    <w:rsid w:val="1E0D03D6"/>
    <w:rsid w:val="1E5E1F5C"/>
    <w:rsid w:val="1E7D3565"/>
    <w:rsid w:val="1E95700C"/>
    <w:rsid w:val="1FA07D3F"/>
    <w:rsid w:val="1FF67FDE"/>
    <w:rsid w:val="1FFE2232"/>
    <w:rsid w:val="2215130C"/>
    <w:rsid w:val="24C46D8C"/>
    <w:rsid w:val="255E6532"/>
    <w:rsid w:val="25B608F7"/>
    <w:rsid w:val="2BE33944"/>
    <w:rsid w:val="2C004A93"/>
    <w:rsid w:val="2D7C3799"/>
    <w:rsid w:val="2D956C0D"/>
    <w:rsid w:val="2ED55548"/>
    <w:rsid w:val="2F08554F"/>
    <w:rsid w:val="2F4D5784"/>
    <w:rsid w:val="2FA67185"/>
    <w:rsid w:val="2FFA1385"/>
    <w:rsid w:val="30366C6D"/>
    <w:rsid w:val="351512F1"/>
    <w:rsid w:val="35385A70"/>
    <w:rsid w:val="37236DE9"/>
    <w:rsid w:val="395406B7"/>
    <w:rsid w:val="3A3503EE"/>
    <w:rsid w:val="3ABB0AF5"/>
    <w:rsid w:val="3F3C0D04"/>
    <w:rsid w:val="401E5C0D"/>
    <w:rsid w:val="40BE1549"/>
    <w:rsid w:val="41CD44D3"/>
    <w:rsid w:val="425D467D"/>
    <w:rsid w:val="432D0995"/>
    <w:rsid w:val="44953B6A"/>
    <w:rsid w:val="477A311A"/>
    <w:rsid w:val="4A537607"/>
    <w:rsid w:val="4A62539B"/>
    <w:rsid w:val="4B511CF0"/>
    <w:rsid w:val="4B65362C"/>
    <w:rsid w:val="4C036D94"/>
    <w:rsid w:val="4DEA1F48"/>
    <w:rsid w:val="4F5260F2"/>
    <w:rsid w:val="4FE656CA"/>
    <w:rsid w:val="50C9717C"/>
    <w:rsid w:val="51401C8C"/>
    <w:rsid w:val="52E74B91"/>
    <w:rsid w:val="537661FA"/>
    <w:rsid w:val="54241F77"/>
    <w:rsid w:val="542A7E87"/>
    <w:rsid w:val="55D94983"/>
    <w:rsid w:val="561222F1"/>
    <w:rsid w:val="57256438"/>
    <w:rsid w:val="5AEB0ABF"/>
    <w:rsid w:val="5B43715D"/>
    <w:rsid w:val="5FD84A63"/>
    <w:rsid w:val="62642F15"/>
    <w:rsid w:val="6274530A"/>
    <w:rsid w:val="63B9301C"/>
    <w:rsid w:val="645140F2"/>
    <w:rsid w:val="68443E41"/>
    <w:rsid w:val="68EF72D5"/>
    <w:rsid w:val="68F96E80"/>
    <w:rsid w:val="6CE7151F"/>
    <w:rsid w:val="6D211000"/>
    <w:rsid w:val="6D845332"/>
    <w:rsid w:val="6F12721E"/>
    <w:rsid w:val="6F13369D"/>
    <w:rsid w:val="70CF1D66"/>
    <w:rsid w:val="713D717D"/>
    <w:rsid w:val="730A65D4"/>
    <w:rsid w:val="73493465"/>
    <w:rsid w:val="75BA3E91"/>
    <w:rsid w:val="7AA160B1"/>
    <w:rsid w:val="7AAD7231"/>
    <w:rsid w:val="7BC70225"/>
    <w:rsid w:val="7C600869"/>
    <w:rsid w:val="7CEA5711"/>
    <w:rsid w:val="7D855108"/>
    <w:rsid w:val="7D8968A3"/>
    <w:rsid w:val="7EDC1E68"/>
    <w:rsid w:val="7FD4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widowControl w:val="0"/>
      <w:ind w:firstLine="420" w:firstLineChars="20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46</Words>
  <Characters>263</Characters>
  <Lines>2</Lines>
  <Paragraphs>1</Paragraphs>
  <TotalTime>1</TotalTime>
  <ScaleCrop>false</ScaleCrop>
  <LinksUpToDate>false</LinksUpToDate>
  <CharactersWithSpaces>308</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2018-03-12T06:34:00Z</dcterms:created>
  <dc:creator>Windows 用户</dc:creator>
  <cp:lastModifiedBy>普罗米咻咻</cp:lastModifiedBy>
  <dcterms:modified xsi:type="dcterms:W3CDTF">2022-03-11T17:09:59Z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2B7F6DB8E8874E1A95FD0165BDFC68B4</vt:lpwstr>
  </property>
</Properties>
</file>