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5F5" w:rsidRDefault="00847652">
      <w:pPr>
        <w:snapToGrid w:val="0"/>
        <w:spacing w:line="360" w:lineRule="auto"/>
        <w:jc w:val="center"/>
        <w:rPr>
          <w:rFonts w:ascii="宋体" w:hAnsi="宋体"/>
          <w:b/>
          <w:bCs/>
          <w:sz w:val="44"/>
          <w:szCs w:val="44"/>
        </w:rPr>
      </w:pPr>
      <w:r>
        <w:rPr>
          <w:rFonts w:ascii="宋体" w:hAnsi="宋体" w:hint="eastAsia"/>
          <w:b/>
          <w:bCs/>
          <w:sz w:val="44"/>
          <w:szCs w:val="44"/>
        </w:rPr>
        <w:t>颅底手术临床应用质量控制指标</w:t>
      </w:r>
    </w:p>
    <w:p w:rsidR="000055F5" w:rsidRPr="00FD240F" w:rsidRDefault="00847652">
      <w:pPr>
        <w:adjustRightInd w:val="0"/>
        <w:snapToGrid w:val="0"/>
        <w:spacing w:line="360" w:lineRule="auto"/>
        <w:ind w:firstLineChars="200" w:firstLine="640"/>
        <w:jc w:val="center"/>
        <w:rPr>
          <w:rFonts w:ascii="楷体" w:eastAsia="楷体" w:hAnsi="楷体"/>
          <w:sz w:val="32"/>
          <w:szCs w:val="32"/>
        </w:rPr>
      </w:pPr>
      <w:r w:rsidRPr="00FD240F">
        <w:rPr>
          <w:rFonts w:ascii="楷体" w:eastAsia="楷体" w:hAnsi="楷体" w:hint="eastAsia"/>
          <w:sz w:val="32"/>
          <w:szCs w:val="32"/>
        </w:rPr>
        <w:t>（2</w:t>
      </w:r>
      <w:bookmarkStart w:id="0" w:name="_GoBack"/>
      <w:bookmarkEnd w:id="0"/>
      <w:r w:rsidRPr="00FD240F">
        <w:rPr>
          <w:rFonts w:ascii="楷体" w:eastAsia="楷体" w:hAnsi="楷体" w:hint="eastAsia"/>
          <w:sz w:val="32"/>
          <w:szCs w:val="32"/>
        </w:rPr>
        <w:t>0</w:t>
      </w:r>
      <w:r w:rsidR="00960ED1" w:rsidRPr="00FD240F">
        <w:rPr>
          <w:rFonts w:ascii="楷体" w:eastAsia="楷体" w:hAnsi="楷体" w:hint="eastAsia"/>
          <w:sz w:val="32"/>
          <w:szCs w:val="32"/>
        </w:rPr>
        <w:t>20</w:t>
      </w:r>
      <w:r w:rsidRPr="00FD240F">
        <w:rPr>
          <w:rFonts w:ascii="楷体" w:eastAsia="楷体" w:hAnsi="楷体" w:hint="eastAsia"/>
          <w:sz w:val="32"/>
          <w:szCs w:val="32"/>
        </w:rPr>
        <w:t>年版）</w:t>
      </w:r>
    </w:p>
    <w:p w:rsidR="00960ED1" w:rsidRDefault="00960ED1">
      <w:pPr>
        <w:adjustRightInd w:val="0"/>
        <w:snapToGrid w:val="0"/>
        <w:spacing w:line="360" w:lineRule="auto"/>
        <w:ind w:firstLineChars="200" w:firstLine="640"/>
        <w:jc w:val="center"/>
        <w:rPr>
          <w:rFonts w:ascii="仿宋_GB2312" w:eastAsia="仿宋_GB2312"/>
          <w:sz w:val="32"/>
          <w:szCs w:val="32"/>
        </w:rPr>
      </w:pPr>
    </w:p>
    <w:p w:rsidR="000055F5" w:rsidRDefault="00847652">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颅底肿瘤术前诊断与术后诊断符合的患者数占同期颅底手术患者总数的比例。</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同期颅底手术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055F5" w:rsidRDefault="00847652">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反映颅底肿瘤患者</w:t>
      </w:r>
      <w:r>
        <w:rPr>
          <w:rFonts w:ascii="仿宋" w:eastAsia="仿宋" w:hAnsi="仿宋" w:hint="eastAsia"/>
          <w:color w:val="000000" w:themeColor="text1"/>
          <w:sz w:val="32"/>
          <w:szCs w:val="32"/>
        </w:rPr>
        <w:t>诊断水平。</w:t>
      </w:r>
    </w:p>
    <w:p w:rsidR="000055F5" w:rsidRDefault="00847652">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二、术后手术部位感染率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颅底手术患者，术后经病原学检验确诊发生手术部位感染的患者数占同期颅底手术患者总数的比例。</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术后手术部位感染率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颅底手术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055F5" w:rsidRDefault="00847652">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描述颅底手术患者发生手术部位感染的频率</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颅底手术</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0055F5" w:rsidRDefault="00847652">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三、术后血肿手术探查率</w:t>
      </w:r>
    </w:p>
    <w:p w:rsidR="000055F5" w:rsidRDefault="00847652">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颅底手术</w:t>
      </w:r>
      <w:r>
        <w:rPr>
          <w:rFonts w:ascii="仿宋_GB2312" w:eastAsia="仿宋_GB2312" w:hAnsi="Times New Roman" w:cs="Times New Roman" w:hint="eastAsia"/>
          <w:sz w:val="32"/>
          <w:szCs w:val="32"/>
        </w:rPr>
        <w:t>患者，术后局部伤口血肿形成行手术探查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颅底手术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术后局部伤口血肿形成行手术探查的例次数</m:t>
            </m:r>
          </m:num>
          <m:den>
            <m:r>
              <m:rPr>
                <m:sty m:val="p"/>
              </m:rPr>
              <w:rPr>
                <w:rFonts w:ascii="Cambria Math" w:eastAsia="仿宋_GB2312" w:hAnsi="Cambria Math" w:cs="Times New Roman"/>
                <w:sz w:val="24"/>
                <w:szCs w:val="28"/>
              </w:rPr>
              <m:t>同期颅底手术总例数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055F5" w:rsidRDefault="00847652">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lastRenderedPageBreak/>
        <w:t>意义：</w:t>
      </w:r>
      <w:r>
        <w:rPr>
          <w:rFonts w:ascii="仿宋_GB2312" w:eastAsia="仿宋_GB2312" w:hint="eastAsia"/>
          <w:sz w:val="32"/>
          <w:szCs w:val="32"/>
        </w:rPr>
        <w:t>反映医疗机构颅底手术水平的重要结果指标之一。</w:t>
      </w:r>
    </w:p>
    <w:p w:rsidR="000055F5" w:rsidRDefault="00847652">
      <w:pPr>
        <w:adjustRightInd w:val="0"/>
        <w:snapToGrid w:val="0"/>
        <w:spacing w:line="360" w:lineRule="auto"/>
        <w:ind w:firstLineChars="200" w:firstLine="640"/>
        <w:rPr>
          <w:rFonts w:ascii="仿宋_GB2312" w:eastAsia="仿宋_GB2312"/>
          <w:b/>
          <w:bCs/>
          <w:sz w:val="32"/>
          <w:szCs w:val="32"/>
        </w:rPr>
      </w:pPr>
      <w:r>
        <w:rPr>
          <w:rFonts w:ascii="黑体" w:eastAsia="黑体" w:hAnsi="黑体" w:hint="eastAsia"/>
          <w:sz w:val="32"/>
          <w:szCs w:val="32"/>
        </w:rPr>
        <w:t>四、术后脑脊液漏发生率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颅底手术患者，术后发生脑脊液漏的患者数占同期颅底手术患者总数的比例。</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术后脑脊液漏发生率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发生脑脊液漏的患者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颅底手术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055F5" w:rsidRDefault="00847652">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医疗机构颅底手术技术水平的重要结果指标之一</w:t>
      </w:r>
      <w:r>
        <w:rPr>
          <w:rFonts w:ascii="仿宋_GB2312" w:eastAsia="仿宋_GB2312"/>
          <w:sz w:val="32"/>
          <w:szCs w:val="32"/>
        </w:rPr>
        <w:t>。</w:t>
      </w:r>
    </w:p>
    <w:p w:rsidR="000055F5" w:rsidRDefault="00847652">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五、术后颅内感染发生率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颅底手术患者，术后发生颅内感染的患者数占同期颅底手术患者总数的比例。</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术后颅内感染发生率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发生颅内感染的患者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颅底手术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055F5" w:rsidRDefault="00847652">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医疗机构颅底手术技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0055F5" w:rsidRDefault="00847652">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六、术后全身系统严重并发症发生率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全身系统严重并发症是指颅底手术患者，术后发生的心脑血管意外（如心肌梗死、缺血性脑卒中、脑出血等）、肺栓塞、呼吸衰竭、肝衰竭、肾衰竭、深静脉血栓等并发症。术后全身系统严重并发症发生率是指术后发生全身系统严重并发症的患者数占同期颅底手术患者总数的比例。</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计算公式：</w:t>
      </w:r>
    </w:p>
    <w:p w:rsidR="000055F5" w:rsidRDefault="00C81097">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847652">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颅底手术</m:t>
            </m:r>
            <m:r>
              <m:rPr>
                <m:sty m:val="p"/>
              </m:rPr>
              <w:rPr>
                <w:rFonts w:ascii="Cambria Math" w:eastAsia="仿宋_GB2312" w:hAnsi="Cambria Math" w:cs="Times New Roman" w:hint="eastAsia"/>
                <w:sz w:val="24"/>
                <w:szCs w:val="28"/>
              </w:rPr>
              <m:t>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055F5" w:rsidRDefault="00847652">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医疗机构颅底手术技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0055F5" w:rsidRDefault="00847652">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七、术后抢救率、术后抢救成功率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术后抢救是指颅底手术患者，术后因紧急情况（呼吸心跳骤停、休克、颅内感染等）出现生命危险，需立即进行气管插管或切开、心肺复苏等治疗。术后抢救成功是指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经抢救的术后患者存活超过24小时。术后抢救率是指术后抢救</w:t>
      </w:r>
      <w:r>
        <w:rPr>
          <w:rFonts w:ascii="仿宋_GB2312" w:eastAsia="仿宋_GB2312" w:hint="eastAsia"/>
          <w:sz w:val="32"/>
          <w:szCs w:val="32"/>
        </w:rPr>
        <w:t>的患者例次数占同期颅底手术患者总数的比例。术后抢救成功率是指术后抢救成功的患者例次数占同期术后抢救患者总例次数的比例。</w:t>
      </w:r>
      <w:r>
        <w:rPr>
          <w:rFonts w:ascii="仿宋_GB2312" w:eastAsia="仿宋_GB2312" w:hAnsi="Calibri" w:hint="eastAsia"/>
          <w:sz w:val="32"/>
          <w:szCs w:val="32"/>
        </w:rPr>
        <w:t>同一患者24小时内行多次抢救，记为“一例次”。</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同期颅底手术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0055F5" w:rsidRDefault="00847652">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八、术后死亡率</w:t>
      </w:r>
    </w:p>
    <w:p w:rsidR="000055F5" w:rsidRDefault="00847652">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术后死亡是指颅底手术患者，术后（住院期间内）死亡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人数占同期颅底手术患者总数的比例。</w:t>
      </w:r>
    </w:p>
    <w:p w:rsidR="000055F5" w:rsidRDefault="0084765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计算公式：</w:t>
      </w:r>
    </w:p>
    <w:p w:rsidR="000055F5" w:rsidRDefault="0084765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sz w:val="24"/>
                <w:szCs w:val="28"/>
              </w:rPr>
              <m:t>同期颅底手术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055F5" w:rsidRDefault="00847652">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反映医疗机构颅底手术技术水平的重要结果指标之一。</w:t>
      </w:r>
    </w:p>
    <w:p w:rsidR="000055F5" w:rsidRDefault="000055F5"/>
    <w:sectPr w:rsidR="000055F5" w:rsidSect="000055F5">
      <w:footerReference w:type="defaul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B1F" w:rsidRDefault="00F14B1F" w:rsidP="000055F5">
      <w:r>
        <w:separator/>
      </w:r>
    </w:p>
  </w:endnote>
  <w:endnote w:type="continuationSeparator" w:id="1">
    <w:p w:rsidR="00F14B1F" w:rsidRDefault="00F14B1F" w:rsidP="00005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0055F5" w:rsidRDefault="00C81097">
        <w:pPr>
          <w:pStyle w:val="a4"/>
          <w:jc w:val="center"/>
        </w:pPr>
        <w:r>
          <w:fldChar w:fldCharType="begin"/>
        </w:r>
        <w:r w:rsidR="00847652">
          <w:instrText>PAGE   \* MERGEFORMAT</w:instrText>
        </w:r>
        <w:r>
          <w:fldChar w:fldCharType="separate"/>
        </w:r>
        <w:r w:rsidR="00FD240F" w:rsidRPr="00FD240F">
          <w:rPr>
            <w:noProof/>
            <w:lang w:val="zh-CN"/>
          </w:rPr>
          <w:t>4</w:t>
        </w:r>
        <w:r>
          <w:fldChar w:fldCharType="end"/>
        </w:r>
      </w:p>
    </w:sdtContent>
  </w:sdt>
  <w:p w:rsidR="000055F5" w:rsidRDefault="000055F5">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5F5" w:rsidRDefault="000055F5">
    <w:pPr>
      <w:pStyle w:val="a4"/>
      <w:jc w:val="center"/>
    </w:pPr>
  </w:p>
  <w:p w:rsidR="000055F5" w:rsidRDefault="000055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B1F" w:rsidRDefault="00F14B1F" w:rsidP="000055F5">
      <w:r>
        <w:separator/>
      </w:r>
    </w:p>
  </w:footnote>
  <w:footnote w:type="continuationSeparator" w:id="1">
    <w:p w:rsidR="00F14B1F" w:rsidRDefault="00F14B1F" w:rsidP="000055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055F5"/>
    <w:rsid w:val="00074F14"/>
    <w:rsid w:val="000A0197"/>
    <w:rsid w:val="000C1DAC"/>
    <w:rsid w:val="000D0C30"/>
    <w:rsid w:val="000D5CE7"/>
    <w:rsid w:val="00147183"/>
    <w:rsid w:val="0024330E"/>
    <w:rsid w:val="003A05F9"/>
    <w:rsid w:val="003C03EC"/>
    <w:rsid w:val="003C12DC"/>
    <w:rsid w:val="003F39A0"/>
    <w:rsid w:val="004624FA"/>
    <w:rsid w:val="005445FF"/>
    <w:rsid w:val="005A375C"/>
    <w:rsid w:val="005C2CF7"/>
    <w:rsid w:val="006A719F"/>
    <w:rsid w:val="007770B3"/>
    <w:rsid w:val="00794485"/>
    <w:rsid w:val="007E046A"/>
    <w:rsid w:val="007F5039"/>
    <w:rsid w:val="00822E5C"/>
    <w:rsid w:val="00847652"/>
    <w:rsid w:val="00960ED1"/>
    <w:rsid w:val="00981227"/>
    <w:rsid w:val="009A1D34"/>
    <w:rsid w:val="00A417E0"/>
    <w:rsid w:val="00AA41BD"/>
    <w:rsid w:val="00B16BD4"/>
    <w:rsid w:val="00BA466F"/>
    <w:rsid w:val="00C23980"/>
    <w:rsid w:val="00C715AA"/>
    <w:rsid w:val="00C81097"/>
    <w:rsid w:val="00C85D17"/>
    <w:rsid w:val="00CA6916"/>
    <w:rsid w:val="00CB13C3"/>
    <w:rsid w:val="00D27E9A"/>
    <w:rsid w:val="00DC1CD5"/>
    <w:rsid w:val="00DE5218"/>
    <w:rsid w:val="00E214AC"/>
    <w:rsid w:val="00F14B1F"/>
    <w:rsid w:val="00F31B4A"/>
    <w:rsid w:val="00F444FD"/>
    <w:rsid w:val="00FD240F"/>
    <w:rsid w:val="0E312F20"/>
    <w:rsid w:val="2692327E"/>
    <w:rsid w:val="2B420F62"/>
    <w:rsid w:val="3A007056"/>
    <w:rsid w:val="60B24E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5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055F5"/>
    <w:rPr>
      <w:sz w:val="18"/>
      <w:szCs w:val="18"/>
    </w:rPr>
  </w:style>
  <w:style w:type="paragraph" w:styleId="a4">
    <w:name w:val="footer"/>
    <w:basedOn w:val="a"/>
    <w:link w:val="Char0"/>
    <w:uiPriority w:val="99"/>
    <w:unhideWhenUsed/>
    <w:rsid w:val="000055F5"/>
    <w:pPr>
      <w:tabs>
        <w:tab w:val="center" w:pos="4153"/>
        <w:tab w:val="right" w:pos="8306"/>
      </w:tabs>
      <w:snapToGrid w:val="0"/>
      <w:jc w:val="left"/>
    </w:pPr>
    <w:rPr>
      <w:sz w:val="18"/>
      <w:szCs w:val="18"/>
    </w:rPr>
  </w:style>
  <w:style w:type="paragraph" w:styleId="a5">
    <w:name w:val="header"/>
    <w:basedOn w:val="a"/>
    <w:link w:val="Char1"/>
    <w:uiPriority w:val="99"/>
    <w:unhideWhenUsed/>
    <w:rsid w:val="000055F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0055F5"/>
    <w:rPr>
      <w:sz w:val="18"/>
      <w:szCs w:val="18"/>
    </w:rPr>
  </w:style>
  <w:style w:type="character" w:customStyle="1" w:styleId="Char0">
    <w:name w:val="页脚 Char"/>
    <w:basedOn w:val="a0"/>
    <w:link w:val="a4"/>
    <w:uiPriority w:val="99"/>
    <w:rsid w:val="000055F5"/>
    <w:rPr>
      <w:sz w:val="18"/>
      <w:szCs w:val="18"/>
    </w:rPr>
  </w:style>
  <w:style w:type="character" w:customStyle="1" w:styleId="Char">
    <w:name w:val="批注框文本 Char"/>
    <w:basedOn w:val="a0"/>
    <w:link w:val="a3"/>
    <w:uiPriority w:val="99"/>
    <w:semiHidden/>
    <w:rsid w:val="000055F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211</Words>
  <Characters>1207</Characters>
  <Application>Microsoft Office Word</Application>
  <DocSecurity>0</DocSecurity>
  <Lines>10</Lines>
  <Paragraphs>2</Paragraphs>
  <ScaleCrop>false</ScaleCrop>
  <Company>中华人民共和国卫生部</Company>
  <LinksUpToDate>false</LinksUpToDate>
  <CharactersWithSpaces>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13</cp:revision>
  <dcterms:created xsi:type="dcterms:W3CDTF">2016-09-20T02:05:00Z</dcterms:created>
  <dcterms:modified xsi:type="dcterms:W3CDTF">2020-09-29T08:57:00Z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