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乳腺癌根治术联合I期再造技术临床应用</w:t>
      </w:r>
    </w:p>
    <w:p>
      <w:pPr>
        <w:bidi w:val="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质量控制指标</w:t>
      </w:r>
    </w:p>
    <w:p>
      <w:pPr>
        <w:ind w:firstLine="640" w:firstLineChars="200"/>
        <w:jc w:val="center"/>
        <w:rPr>
          <w:rFonts w:hint="eastAsia" w:ascii="仿宋" w:hAnsi="仿宋" w:eastAsia="仿宋" w:cs="仿宋"/>
          <w:sz w:val="32"/>
          <w:szCs w:val="32"/>
        </w:rPr>
      </w:pP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年版）</w:t>
      </w:r>
    </w:p>
    <w:p>
      <w:pPr>
        <w:ind w:firstLine="640" w:firstLineChars="200"/>
        <w:jc w:val="center"/>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黑体" w:hAnsi="黑体" w:eastAsia="黑体" w:cs="黑体"/>
          <w:sz w:val="32"/>
          <w:szCs w:val="32"/>
        </w:rPr>
        <w:t>一、乳腺癌根治术联合I期自体再造手术率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定义：乳腺癌根治术联合I期自体再造术是指切除乳房根治术后，即刻利用自体组织瓣（亦包括同时使用自体组织瓣与假体的）再造乳房的技术。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计算公式：</w:t>
      </w:r>
    </w:p>
    <w:p>
      <w:pPr>
        <w:pStyle w:val="6"/>
        <w:shd w:val="clear" w:color="auto" w:fill="FFFFFF"/>
        <w:spacing w:before="0" w:beforeAutospacing="0" w:after="480" w:afterAutospacing="0" w:line="360" w:lineRule="atLeast"/>
        <w:ind w:firstLine="640" w:firstLineChars="200"/>
        <w:rPr>
          <w:rFonts w:cs="Arial" w:asciiTheme="minorEastAsia" w:hAnsiTheme="minorEastAsia" w:eastAsiaTheme="minorEastAsia"/>
          <w:color w:val="555555"/>
          <w:sz w:val="21"/>
          <w:szCs w:val="21"/>
        </w:rPr>
      </w:pPr>
      <w:r>
        <w:rPr>
          <w:rFonts w:hint="eastAsia" w:ascii="仿宋" w:hAnsi="仿宋" w:eastAsia="仿宋" w:cs="仿宋"/>
          <w:kern w:val="2"/>
          <w:sz w:val="32"/>
          <w:szCs w:val="32"/>
          <w:lang w:val="en-US" w:eastAsia="zh-CN" w:bidi="ar-SA"/>
        </w:rPr>
        <w:t>诊断符合率</w:t>
      </w:r>
      <w:r>
        <w:rPr>
          <w:rStyle w:val="12"/>
          <w:rFonts w:hint="eastAsia" w:cs="Arial" w:asciiTheme="minorEastAsia" w:hAnsiTheme="minorEastAsia" w:eastAsiaTheme="minorEastAsia"/>
          <w:color w:val="555555"/>
          <w:sz w:val="21"/>
          <w:szCs w:val="21"/>
        </w:rPr>
        <w:t> </w:t>
      </w:r>
      <w:r>
        <w:rPr>
          <w:rFonts w:hint="eastAsia" w:cs="Arial" w:asciiTheme="minorEastAsia" w:hAnsiTheme="minorEastAsia" w:eastAsiaTheme="minorEastAsia"/>
          <w:color w:val="555555"/>
          <w:sz w:val="21"/>
          <w:szCs w:val="21"/>
        </w:rPr>
        <w:t>=</w:t>
      </w:r>
      <m:oMath>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乳腺癌根治术联合I期自体再造术</m:t>
            </m:r>
            <m:r>
              <m:rPr>
                <m:sty m:val="p"/>
              </m:rPr>
              <w:rPr>
                <w:rFonts w:ascii="Cambria Math" w:hAnsi="Cambria Math" w:cs="Arial" w:eastAsiaTheme="minorEastAsia"/>
                <w:color w:val="555555"/>
                <w:sz w:val="21"/>
                <w:szCs w:val="21"/>
              </w:rPr>
              <m:t>患者数</m:t>
            </m:r>
            <m:ctrlPr>
              <w:rPr>
                <w:rFonts w:ascii="Cambria Math" w:hAnsi="Cambria Math" w:cs="Arial" w:eastAsiaTheme="minorEastAsia"/>
                <w:color w:val="555555"/>
                <w:sz w:val="21"/>
                <w:szCs w:val="21"/>
              </w:rPr>
            </m:ctrlPr>
          </m:num>
          <m:den>
            <m:r>
              <m:rPr>
                <m:sty m:val="p"/>
              </m:rPr>
              <w:rPr>
                <w:rFonts w:ascii="Cambria Math" w:hAnsi="Cambria Math" w:cs="Arial" w:eastAsiaTheme="minorEastAsia"/>
                <w:color w:val="555555"/>
                <w:sz w:val="21"/>
                <w:szCs w:val="21"/>
              </w:rPr>
              <m:t>同期</m:t>
            </m:r>
            <m:r>
              <m:rPr>
                <m:sty m:val="p"/>
              </m:rPr>
              <w:rPr>
                <w:rFonts w:hint="eastAsia" w:ascii="Cambria Math" w:hAnsi="Cambria Math" w:cs="Arial" w:eastAsiaTheme="minorEastAsia"/>
                <w:color w:val="555555"/>
                <w:sz w:val="21"/>
                <w:szCs w:val="21"/>
              </w:rPr>
              <m:t>乳腺癌根治术联合I期再造术患者</m:t>
            </m:r>
            <m:r>
              <m:rPr>
                <m:sty m:val="p"/>
              </m:rPr>
              <w:rPr>
                <w:rFonts w:ascii="Cambria Math" w:hAnsi="Cambria Math" w:cs="Arial" w:eastAsiaTheme="minorEastAsia"/>
                <w:color w:val="555555"/>
                <w:sz w:val="21"/>
                <w:szCs w:val="21"/>
              </w:rPr>
              <m:t>总</m:t>
            </m:r>
            <m:r>
              <m:rPr>
                <m:sty m:val="p"/>
              </m:rPr>
              <w:rPr>
                <w:rFonts w:hint="eastAsia" w:ascii="Cambria Math" w:hAnsi="Cambria Math" w:cs="Arial" w:eastAsiaTheme="minorEastAsia"/>
                <w:color w:val="555555"/>
                <w:sz w:val="21"/>
                <w:szCs w:val="21"/>
              </w:rPr>
              <m:t>数</m:t>
            </m:r>
            <m:ctrlPr>
              <w:rPr>
                <w:rFonts w:ascii="Cambria Math" w:hAnsi="Cambria Math" w:cs="Arial" w:eastAsiaTheme="minorEastAsia"/>
                <w:color w:val="555555"/>
                <w:sz w:val="21"/>
                <w:szCs w:val="21"/>
              </w:rPr>
            </m:ctrlPr>
          </m:den>
        </m:f>
      </m:oMath>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t> </w:t>
      </w:r>
      <w:r>
        <w:rPr>
          <w:rFonts w:hint="eastAsia" w:cs="Arial" w:asciiTheme="minorEastAsia" w:hAnsiTheme="minorEastAsia" w:eastAsiaTheme="minorEastAsia"/>
          <w:color w:val="555555"/>
          <w:sz w:val="21"/>
          <w:szCs w:val="21"/>
        </w:rPr>
        <w:t>x100%</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意义：反映医疗机构开展乳腺癌根治术联合I期乳房再造技术的手术类别、技术复合架构及应对假体植入严重并发症（如包膜挛缩等）的综合能力指标之一。</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二、乳腺癌根治术联合I期自体再造手术中的游离组织瓣应用率及其成功率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定义：乳腺癌根治术联合I期游离组织瓣自体再造术是指切除乳房同时开始利用游离组织瓣自体组织瓣再造乳房的技术。</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计算公式：</w:t>
      </w:r>
    </w:p>
    <w:p>
      <w:pPr>
        <w:pStyle w:val="6"/>
        <w:shd w:val="clear" w:color="auto" w:fill="FFFFFF"/>
        <w:spacing w:before="0" w:beforeAutospacing="0" w:after="480" w:afterAutospacing="0" w:line="360" w:lineRule="atLeast"/>
        <w:ind w:firstLine="480" w:firstLineChars="200"/>
        <w:rPr>
          <w:rFonts w:cs="Arial" w:asciiTheme="minorEastAsia" w:hAnsiTheme="minorEastAsia" w:eastAsiaTheme="minorEastAsia"/>
          <w:color w:val="555555"/>
          <w:sz w:val="21"/>
          <w:szCs w:val="21"/>
        </w:rPr>
      </w:pPr>
      <w:r>
        <w:rPr>
          <w:rFonts w:hint="eastAsia" w:ascii="仿宋" w:hAnsi="仿宋" w:eastAsia="仿宋" w:cs="仿宋"/>
          <w:kern w:val="2"/>
          <w:sz w:val="24"/>
          <w:szCs w:val="24"/>
          <w:lang w:val="en-US" w:eastAsia="zh-CN" w:bidi="ar-SA"/>
        </w:rPr>
        <w:t>诊断符合率</w:t>
      </w:r>
      <w:r>
        <w:rPr>
          <w:rFonts w:hint="eastAsia" w:cs="Arial" w:asciiTheme="minorEastAsia" w:hAnsiTheme="minorEastAsia" w:eastAsiaTheme="minorEastAsia"/>
          <w:color w:val="555555"/>
          <w:sz w:val="21"/>
          <w:szCs w:val="21"/>
        </w:rPr>
        <w:t>=</w:t>
      </w:r>
      <m:oMath>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乳腺癌根治术联合I期</m:t>
            </m:r>
            <m:r>
              <m:rPr>
                <m:sty m:val="p"/>
              </m:rPr>
              <w:rPr>
                <w:rFonts w:ascii="Cambria Math" w:hAnsi="Cambria Math" w:cs="Arial" w:eastAsiaTheme="minorEastAsia"/>
                <w:color w:val="555555"/>
                <w:sz w:val="21"/>
                <w:szCs w:val="21"/>
              </w:rPr>
              <m:t>游离瓣</m:t>
            </m:r>
            <m:r>
              <m:rPr>
                <m:sty m:val="p"/>
              </m:rPr>
              <w:rPr>
                <w:rFonts w:hint="eastAsia" w:ascii="Cambria Math" w:hAnsi="Cambria Math" w:cs="Arial" w:eastAsiaTheme="minorEastAsia"/>
                <w:color w:val="555555"/>
                <w:sz w:val="21"/>
                <w:szCs w:val="21"/>
              </w:rPr>
              <m:t>自体再造术</m:t>
            </m:r>
            <m:r>
              <m:rPr>
                <m:sty m:val="p"/>
              </m:rPr>
              <w:rPr>
                <w:rFonts w:ascii="Cambria Math" w:hAnsi="Cambria Math" w:cs="Arial" w:eastAsiaTheme="minorEastAsia"/>
                <w:color w:val="555555"/>
                <w:sz w:val="21"/>
                <w:szCs w:val="21"/>
              </w:rPr>
              <m:t>患者数</m:t>
            </m:r>
            <m:ctrlPr>
              <w:rPr>
                <w:rFonts w:ascii="Cambria Math" w:hAnsi="Cambria Math" w:cs="Arial" w:eastAsiaTheme="minorEastAsia"/>
                <w:color w:val="555555"/>
                <w:sz w:val="21"/>
                <w:szCs w:val="21"/>
              </w:rPr>
            </m:ctrlPr>
          </m:num>
          <m:den>
            <m:r>
              <m:rPr>
                <m:sty m:val="p"/>
              </m:rPr>
              <w:rPr>
                <w:rFonts w:ascii="Cambria Math" w:hAnsi="Cambria Math" w:cs="Arial" w:eastAsiaTheme="minorEastAsia"/>
                <w:color w:val="555555"/>
                <w:sz w:val="21"/>
                <w:szCs w:val="21"/>
              </w:rPr>
              <m:t>同期</m:t>
            </m:r>
            <m:r>
              <m:rPr>
                <m:sty m:val="p"/>
              </m:rPr>
              <w:rPr>
                <w:rFonts w:hint="eastAsia" w:ascii="Cambria Math" w:hAnsi="Cambria Math" w:cs="Arial" w:eastAsiaTheme="minorEastAsia"/>
                <w:color w:val="555555"/>
                <w:sz w:val="21"/>
                <w:szCs w:val="21"/>
              </w:rPr>
              <m:t>乳腺癌根治术联合I期自体再造术患者</m:t>
            </m:r>
            <m:r>
              <m:rPr>
                <m:sty m:val="p"/>
              </m:rPr>
              <w:rPr>
                <w:rFonts w:ascii="Cambria Math" w:hAnsi="Cambria Math" w:cs="Arial" w:eastAsiaTheme="minorEastAsia"/>
                <w:color w:val="555555"/>
                <w:sz w:val="21"/>
                <w:szCs w:val="21"/>
              </w:rPr>
              <m:t>总</m:t>
            </m:r>
            <m:r>
              <m:rPr>
                <m:sty m:val="p"/>
              </m:rPr>
              <w:rPr>
                <w:rFonts w:hint="eastAsia" w:ascii="Cambria Math" w:hAnsi="Cambria Math" w:cs="Arial" w:eastAsiaTheme="minorEastAsia"/>
                <w:color w:val="555555"/>
                <w:sz w:val="21"/>
                <w:szCs w:val="21"/>
              </w:rPr>
              <m:t>数</m:t>
            </m:r>
            <m:ctrlPr>
              <w:rPr>
                <w:rFonts w:ascii="Cambria Math" w:hAnsi="Cambria Math" w:cs="Arial" w:eastAsiaTheme="minorEastAsia"/>
                <w:color w:val="555555"/>
                <w:sz w:val="21"/>
                <w:szCs w:val="21"/>
              </w:rPr>
            </m:ctrlPr>
          </m:den>
        </m:f>
      </m:oMath>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t> </w:t>
      </w:r>
      <w:r>
        <w:rPr>
          <w:rFonts w:hint="eastAsia" w:cs="Arial" w:asciiTheme="minorEastAsia" w:hAnsiTheme="minorEastAsia" w:eastAsiaTheme="minorEastAsia"/>
          <w:color w:val="555555"/>
          <w:sz w:val="21"/>
          <w:szCs w:val="21"/>
        </w:rPr>
        <w:t>x100%</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意义：标志医疗机构开展乳腺癌根治术联合I期乳房再造技术的临床技术水平、反应该机构开展再造手术的显微外科等多学科技术含量构比，以及继首次乳房再造手术出现严重并发症（不成功）而进行二次再造手术的解决相关技术难点的综合处理能力。</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三、假体植入手术固有的并发症发生率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定义：乳腺癌根治术联合假体I期再造术本身特有的并发症，分即刻、短期内的并发症：如假体异位、假体可触及及双侧乳房不对称等，以及远期的并发症：如假体破裂或渗漏、甚至包膜挛缩等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计算公式：</w:t>
      </w:r>
    </w:p>
    <w:p>
      <w:pPr>
        <w:ind w:firstLine="480" w:firstLineChars="200"/>
        <w:rPr>
          <w:rFonts w:cs="Arial" w:asciiTheme="minorEastAsia" w:hAnsiTheme="minorEastAsia" w:eastAsiaTheme="minorEastAsia"/>
          <w:color w:val="555555"/>
          <w:sz w:val="21"/>
          <w:szCs w:val="21"/>
        </w:rPr>
      </w:pPr>
      <w:r>
        <w:rPr>
          <w:rFonts w:hint="eastAsia" w:ascii="仿宋" w:hAnsi="仿宋" w:eastAsia="仿宋" w:cs="仿宋"/>
          <w:sz w:val="24"/>
          <w:szCs w:val="24"/>
        </w:rPr>
        <w:t>假体植入并发症发生率</w:t>
      </w:r>
      <w:r>
        <w:rPr>
          <w:rFonts w:hint="eastAsia" w:cs="Arial" w:asciiTheme="minorEastAsia" w:hAnsiTheme="minorEastAsia" w:eastAsiaTheme="minorEastAsia"/>
          <w:b/>
          <w:color w:val="555555"/>
          <w:sz w:val="21"/>
          <w:szCs w:val="21"/>
        </w:rPr>
        <w:t>=</w:t>
      </w:r>
      <m:oMath>
        <m:f>
          <m:fPr>
            <m:ctrlPr>
              <w:rPr>
                <w:rFonts w:ascii="Cambria Math" w:cs="Arial" w:hAnsiTheme="majorEastAsia" w:eastAsiaTheme="majorEastAsia"/>
                <w:color w:val="555555"/>
                <w:sz w:val="21"/>
                <w:szCs w:val="21"/>
              </w:rPr>
            </m:ctrlPr>
          </m:fPr>
          <m:num>
            <m:r>
              <m:rPr>
                <m:sty m:val="p"/>
              </m:rPr>
              <w:rPr>
                <w:rFonts w:ascii="Cambria Math" w:hAnsi="Cambria Math" w:cs="Arial" w:eastAsiaTheme="majorEastAsia"/>
                <w:color w:val="555555"/>
                <w:sz w:val="21"/>
                <w:szCs w:val="21"/>
              </w:rPr>
              <m:t>术后发生</m:t>
            </m:r>
            <m:r>
              <m:rPr>
                <m:sty m:val="p"/>
              </m:rPr>
              <w:rPr>
                <w:rFonts w:hint="eastAsia" w:ascii="Cambria Math" w:hAnsi="Cambria Math" w:cs="Arial" w:eastAsiaTheme="majorEastAsia"/>
                <w:color w:val="555555"/>
                <w:sz w:val="21"/>
                <w:szCs w:val="21"/>
              </w:rPr>
              <m:t>假体I期再造术</m:t>
            </m:r>
            <m:r>
              <m:rPr>
                <m:sty m:val="p"/>
              </m:rPr>
              <w:rPr>
                <w:rFonts w:ascii="Cambria Math" w:hAnsi="Cambria Math" w:cs="Arial" w:eastAsiaTheme="majorEastAsia"/>
                <w:color w:val="555555"/>
                <w:sz w:val="21"/>
                <w:szCs w:val="21"/>
              </w:rPr>
              <m:t>固有并发症</m:t>
            </m:r>
            <m:r>
              <m:rPr>
                <m:sty m:val="p"/>
              </m:rPr>
              <w:rPr>
                <w:rFonts w:hint="eastAsia" w:ascii="Cambria Math" w:hAnsi="Cambria Math" w:cs="Arial" w:eastAsiaTheme="majorEastAsia"/>
                <w:color w:val="555555"/>
                <w:sz w:val="21"/>
                <w:szCs w:val="21"/>
              </w:rPr>
              <m:t>的患者数</m:t>
            </m:r>
            <m:ctrlPr>
              <w:rPr>
                <w:rFonts w:ascii="Cambria Math" w:cs="Arial" w:hAnsiTheme="majorEastAsia" w:eastAsiaTheme="majorEastAsia"/>
                <w:color w:val="555555"/>
                <w:sz w:val="21"/>
                <w:szCs w:val="21"/>
              </w:rPr>
            </m:ctrlPr>
          </m:num>
          <m:den>
            <m:r>
              <m:rPr>
                <m:sty m:val="p"/>
              </m:rPr>
              <w:rPr>
                <w:rFonts w:hint="eastAsia" w:ascii="Cambria Math" w:hAnsi="Cambria Math" w:cs="Arial" w:eastAsiaTheme="majorEastAsia"/>
                <w:color w:val="555555"/>
                <w:sz w:val="21"/>
                <w:szCs w:val="21"/>
              </w:rPr>
              <m:t>同期乳腺癌根治术联合</m:t>
            </m:r>
            <m:r>
              <m:rPr>
                <m:sty m:val="p"/>
              </m:rPr>
              <w:rPr>
                <w:rFonts w:hint="eastAsia" w:ascii="Cambria Math" w:cs="Arial" w:hAnsiTheme="majorEastAsia" w:eastAsiaTheme="majorEastAsia"/>
                <w:color w:val="555555"/>
                <w:sz w:val="21"/>
                <w:szCs w:val="21"/>
              </w:rPr>
              <m:t>I</m:t>
            </m:r>
            <m:r>
              <m:rPr>
                <m:sty m:val="p"/>
              </m:rPr>
              <w:rPr>
                <w:rFonts w:hint="eastAsia" w:ascii="Cambria Math" w:hAnsi="Cambria Math" w:cs="Arial" w:eastAsiaTheme="majorEastAsia"/>
                <w:color w:val="555555"/>
                <w:sz w:val="21"/>
                <w:szCs w:val="21"/>
              </w:rPr>
              <m:t>期再造术</m:t>
            </m:r>
            <m:r>
              <m:rPr>
                <m:sty m:val="p"/>
              </m:rPr>
              <w:rPr>
                <w:rFonts w:ascii="Cambria Math" w:hAnsi="Cambria Math" w:cs="Arial" w:eastAsiaTheme="majorEastAsia"/>
                <w:color w:val="555555"/>
                <w:sz w:val="21"/>
                <w:szCs w:val="21"/>
              </w:rPr>
              <m:t>（假体植入）</m:t>
            </m:r>
            <m:r>
              <m:rPr>
                <m:sty m:val="p"/>
              </m:rPr>
              <w:rPr>
                <w:rFonts w:hint="eastAsia" w:ascii="Cambria Math" w:hAnsi="Cambria Math" w:cs="Arial" w:eastAsiaTheme="majorEastAsia"/>
                <w:color w:val="555555"/>
                <w:sz w:val="21"/>
                <w:szCs w:val="21"/>
              </w:rPr>
              <m:t>患者总数</m:t>
            </m:r>
            <m:ctrlPr>
              <w:rPr>
                <w:rFonts w:ascii="Cambria Math" w:cs="Arial" w:hAnsiTheme="majorEastAsia" w:eastAsiaTheme="majorEastAsia"/>
                <w:color w:val="555555"/>
                <w:sz w:val="21"/>
                <w:szCs w:val="21"/>
              </w:rPr>
            </m:ctrlPr>
          </m:den>
        </m:f>
      </m:oMath>
      <w:r>
        <w:rPr>
          <w:rFonts w:hint="eastAsia" w:cs="Arial" w:asciiTheme="minorEastAsia" w:hAnsiTheme="minorEastAsia" w:eastAsiaTheme="minorEastAsia"/>
          <w:color w:val="555555"/>
          <w:sz w:val="21"/>
          <w:szCs w:val="21"/>
        </w:rPr>
        <w:t>x100%</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意义：假体植入并发症（尤其远期并发症）是假体再造乳房失败最常见的原因。反映医疗机构开展乳腺癌根治术联合I期假体再造技术是否具有合理的手术设计和协调一致的手术操作过程。</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四、血管危象发生率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定义：乳腺癌根治术联合I期自体再造术患者，术后皮瓣发生血管危象的例次数占同期乳腺癌根治术联合I期自体再造术总例数的比例。同一患者行多次手术探查，记为“多例次”。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计算公式：</w:t>
      </w:r>
    </w:p>
    <w:p>
      <w:pPr>
        <w:ind w:firstLine="480" w:firstLineChars="200"/>
        <w:rPr>
          <w:rFonts w:cs="Arial" w:asciiTheme="minorEastAsia" w:hAnsiTheme="minorEastAsia" w:eastAsiaTheme="minorEastAsia"/>
          <w:color w:val="555555"/>
          <w:sz w:val="21"/>
          <w:szCs w:val="21"/>
        </w:rPr>
      </w:pPr>
      <w:r>
        <w:rPr>
          <w:rFonts w:hint="eastAsia" w:ascii="仿宋" w:hAnsi="仿宋" w:eastAsia="仿宋" w:cs="仿宋"/>
          <w:sz w:val="24"/>
          <w:szCs w:val="24"/>
        </w:rPr>
        <w:t>血管危象手术探查率</w:t>
      </w:r>
      <w:r>
        <w:rPr>
          <w:rFonts w:hint="eastAsia" w:cs="Arial" w:asciiTheme="minorEastAsia" w:hAnsiTheme="minorEastAsia" w:eastAsiaTheme="minorEastAsia"/>
          <w:color w:val="555555"/>
          <w:sz w:val="21"/>
          <w:szCs w:val="21"/>
        </w:rPr>
        <w:t xml:space="preserve">= </w:t>
      </w:r>
      <m:oMath>
        <m:r>
          <m:rPr>
            <m:sty m:val="p"/>
          </m:rPr>
          <w:rPr>
            <w:rFonts w:ascii="Cambria Math" w:hAnsi="Cambria Math" w:cs="Arial" w:eastAsiaTheme="minorEastAsia"/>
            <w:color w:val="555555"/>
            <w:sz w:val="21"/>
            <w:szCs w:val="21"/>
          </w:rPr>
          <m:t xml:space="preserve"> </m:t>
        </m:r>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术后皮瓣发生血管危象的例次数</m:t>
            </m:r>
            <m:ctrlPr>
              <w:rPr>
                <w:rFonts w:ascii="Cambria Math" w:hAnsi="Cambria Math" w:cs="Arial" w:eastAsiaTheme="minorEastAsia"/>
                <w:color w:val="555555"/>
                <w:sz w:val="21"/>
                <w:szCs w:val="21"/>
              </w:rPr>
            </m:ctrlPr>
          </m:num>
          <m:den>
            <m:r>
              <m:rPr>
                <m:sty m:val="p"/>
              </m:rPr>
              <w:rPr>
                <w:rFonts w:hint="eastAsia" w:ascii="Cambria Math" w:hAnsi="Cambria Math" w:cs="Arial" w:eastAsiaTheme="minorEastAsia"/>
                <w:color w:val="555555"/>
                <w:sz w:val="21"/>
                <w:szCs w:val="21"/>
              </w:rPr>
              <m:t>同期乳腺癌根治术联合I期</m:t>
            </m:r>
            <m:r>
              <m:rPr>
                <m:sty m:val="p"/>
              </m:rPr>
              <w:rPr>
                <w:rFonts w:ascii="Cambria Math" w:hAnsi="Cambria Math" w:cs="Arial" w:eastAsiaTheme="minorEastAsia"/>
                <w:color w:val="555555"/>
                <w:sz w:val="21"/>
                <w:szCs w:val="21"/>
              </w:rPr>
              <m:t>自体</m:t>
            </m:r>
            <m:r>
              <m:rPr>
                <m:sty m:val="p"/>
              </m:rPr>
              <w:rPr>
                <w:rFonts w:hint="eastAsia" w:ascii="Cambria Math" w:hAnsi="Cambria Math" w:cs="Arial" w:eastAsiaTheme="minorEastAsia"/>
                <w:color w:val="555555"/>
                <w:sz w:val="21"/>
                <w:szCs w:val="21"/>
              </w:rPr>
              <m:t>再造术总例数</m:t>
            </m:r>
            <m:ctrlPr>
              <w:rPr>
                <w:rFonts w:ascii="Cambria Math" w:hAnsi="Cambria Math" w:cs="Arial" w:eastAsiaTheme="minorEastAsia"/>
                <w:color w:val="555555"/>
                <w:sz w:val="21"/>
                <w:szCs w:val="21"/>
              </w:rPr>
            </m:ctrlPr>
          </m:den>
        </m:f>
      </m:oMath>
      <w:r>
        <w:rPr>
          <w:rFonts w:hint="eastAsia" w:cs="Arial" w:asciiTheme="minorEastAsia" w:hAnsiTheme="minorEastAsia" w:eastAsiaTheme="minorEastAsia"/>
          <w:color w:val="555555"/>
          <w:sz w:val="21"/>
          <w:szCs w:val="21"/>
        </w:rPr>
        <w:t>x100%</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color w:val="555555"/>
          <w:sz w:val="21"/>
          <w:szCs w:val="21"/>
        </w:rPr>
      </w:pPr>
      <w:r>
        <w:rPr>
          <w:rFonts w:hint="eastAsia" w:ascii="仿宋" w:hAnsi="仿宋" w:eastAsia="仿宋" w:cs="仿宋"/>
          <w:kern w:val="2"/>
          <w:sz w:val="32"/>
          <w:szCs w:val="32"/>
          <w:lang w:val="en-US" w:eastAsia="zh-CN" w:bidi="ar-SA"/>
        </w:rPr>
        <w:t>意义：反映医疗机构乳腺癌根治术联合I期自体组织瓣乳房再造技术水平的重要结果指标之一。</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五、手术探查后皮瓣成活率</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定义：乳腺癌根治术联合I期再造术患者，术后皮瓣发生血管危象行手术探查后皮瓣成活的例数占同期乳腺癌根治术联合I期再造术后皮瓣血管危象手术探查总例数的比例。同一患者行多次手术探查，记为“1例”。</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计算公式：</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color w:val="555555"/>
          <w:sz w:val="21"/>
          <w:szCs w:val="21"/>
        </w:rPr>
      </w:pPr>
      <w:r>
        <w:rPr>
          <w:rFonts w:hint="eastAsia" w:ascii="仿宋" w:hAnsi="仿宋" w:eastAsia="仿宋" w:cs="仿宋"/>
          <w:kern w:val="2"/>
          <w:sz w:val="24"/>
          <w:szCs w:val="24"/>
          <w:lang w:val="en-US" w:eastAsia="zh-CN" w:bidi="ar-SA"/>
        </w:rPr>
        <w:t>手术探查后皮瓣成活率</w:t>
      </w:r>
      <w:r>
        <w:rPr>
          <w:rFonts w:hint="eastAsia" w:cs="Arial" w:asciiTheme="minorEastAsia" w:hAnsiTheme="minorEastAsia" w:eastAsiaTheme="minorEastAsia"/>
          <w:color w:val="555555"/>
          <w:sz w:val="21"/>
          <w:szCs w:val="21"/>
        </w:rPr>
        <w:t xml:space="preserve">= </w:t>
      </w:r>
      <m:oMath>
        <m:r>
          <m:rPr>
            <m:sty m:val="p"/>
          </m:rPr>
          <w:rPr>
            <w:rFonts w:ascii="Cambria Math" w:hAnsi="Cambria Math" w:cs="Arial" w:eastAsiaTheme="minorEastAsia"/>
            <w:color w:val="555555"/>
            <w:sz w:val="21"/>
            <w:szCs w:val="21"/>
          </w:rPr>
          <m:t xml:space="preserve"> </m:t>
        </m:r>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术后皮瓣发生血管危象行手术探查后皮瓣成活的例数</m:t>
            </m:r>
            <m:ctrlPr>
              <w:rPr>
                <w:rFonts w:ascii="Cambria Math" w:hAnsi="Cambria Math" w:cs="Arial" w:eastAsiaTheme="minorEastAsia"/>
                <w:color w:val="555555"/>
                <w:sz w:val="21"/>
                <w:szCs w:val="21"/>
              </w:rPr>
            </m:ctrlPr>
          </m:num>
          <m:den>
            <m:r>
              <m:rPr>
                <m:sty m:val="p"/>
              </m:rPr>
              <w:rPr>
                <w:rFonts w:hint="eastAsia" w:ascii="Cambria Math" w:hAnsi="Cambria Math" w:cs="Arial" w:eastAsiaTheme="minorEastAsia"/>
                <w:color w:val="555555"/>
                <w:sz w:val="21"/>
                <w:szCs w:val="21"/>
              </w:rPr>
              <m:t>同期乳腺癌根治术联合I期再造术后皮瓣血管危象手术探查总例数</m:t>
            </m:r>
            <m:ctrlPr>
              <w:rPr>
                <w:rFonts w:ascii="Cambria Math" w:hAnsi="Cambria Math" w:cs="Arial" w:eastAsiaTheme="minorEastAsia"/>
                <w:color w:val="555555"/>
                <w:sz w:val="21"/>
                <w:szCs w:val="21"/>
              </w:rPr>
            </m:ctrlPr>
          </m:den>
        </m:f>
      </m:oMath>
      <w:r>
        <w:rPr>
          <w:rFonts w:hint="eastAsia" w:cs="Arial" w:asciiTheme="minorEastAsia" w:hAnsiTheme="minorEastAsia" w:eastAsiaTheme="minorEastAsia"/>
          <w:color w:val="555555"/>
          <w:sz w:val="21"/>
          <w:szCs w:val="21"/>
        </w:rPr>
        <w:t>×100%</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意义：反映医疗机构开展乳腺癌根治术联合I期再造过程中显微外科技术实力的重要指标之一。</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b/>
          <w:color w:val="555555"/>
          <w:sz w:val="28"/>
          <w:szCs w:val="28"/>
        </w:rPr>
      </w:pPr>
      <w:r>
        <w:rPr>
          <w:rFonts w:hint="eastAsia" w:ascii="黑体" w:hAnsi="黑体" w:eastAsia="黑体" w:cs="黑体"/>
          <w:kern w:val="2"/>
          <w:sz w:val="32"/>
          <w:szCs w:val="32"/>
          <w:lang w:val="en-US" w:eastAsia="zh-CN" w:bidi="ar-SA"/>
        </w:rPr>
        <w:t>六、术后组织瓣供区腹壁疝发生率</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定义：乳腺癌根治术联合I期再造术患者术后腹腔脏器连同腹膜经腹壁薄弱处突出。术后组织瓣供区腹壁疝发生率是指术后发生组织瓣供区腹壁疝的患者数占同期乳腺癌根治术联合I期再造术</w:t>
      </w:r>
      <m:oMath>
        <m:r>
          <m:rPr>
            <m:sty m:val="p"/>
          </m:rPr>
          <w:rPr>
            <w:rFonts w:hint="eastAsia" w:ascii="Cambria Math" w:hAnsi="Cambria Math" w:eastAsia="仿宋" w:cs="仿宋"/>
            <w:kern w:val="2"/>
            <w:sz w:val="32"/>
            <w:szCs w:val="32"/>
            <w:lang w:val="en-US" w:eastAsia="zh-CN" w:bidi="ar-SA"/>
          </w:rPr>
          <m:t>（自体）</m:t>
        </m:r>
      </m:oMath>
      <w:r>
        <w:rPr>
          <w:rFonts w:hint="eastAsia" w:ascii="仿宋" w:hAnsi="仿宋" w:eastAsia="仿宋" w:cs="仿宋"/>
          <w:kern w:val="2"/>
          <w:sz w:val="32"/>
          <w:szCs w:val="32"/>
          <w:lang w:val="en-US" w:eastAsia="zh-CN" w:bidi="ar-SA"/>
        </w:rPr>
        <w:t>患者总数的比例。</w:t>
      </w:r>
    </w:p>
    <w:p>
      <w:pPr>
        <w:pStyle w:val="6"/>
        <w:shd w:val="clear" w:color="auto" w:fill="FFFFFF"/>
        <w:spacing w:before="0" w:beforeAutospacing="0" w:after="480" w:afterAutospacing="0" w:line="360" w:lineRule="atLeast"/>
        <w:ind w:firstLine="480"/>
        <w:rPr>
          <w:rFonts w:hint="eastAsia" w:cs="Arial" w:asciiTheme="minorEastAsia" w:hAnsiTheme="minorEastAsia" w:eastAsiaTheme="minorEastAsia"/>
          <w:b/>
          <w:color w:val="555555"/>
          <w:sz w:val="21"/>
          <w:szCs w:val="21"/>
        </w:rPr>
      </w:pPr>
      <w:r>
        <w:rPr>
          <w:rFonts w:hint="eastAsia" w:ascii="仿宋" w:hAnsi="仿宋" w:eastAsia="仿宋" w:cs="仿宋"/>
          <w:kern w:val="2"/>
          <w:sz w:val="32"/>
          <w:szCs w:val="32"/>
          <w:lang w:val="en-US" w:eastAsia="zh-CN" w:bidi="ar-SA"/>
        </w:rPr>
        <w:t>计算公式：</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color w:val="555555"/>
          <w:sz w:val="21"/>
          <w:szCs w:val="21"/>
        </w:rPr>
      </w:pPr>
      <w:r>
        <w:rPr>
          <w:rFonts w:hint="eastAsia" w:cs="Arial" w:asciiTheme="minorEastAsia" w:hAnsiTheme="minorEastAsia" w:eastAsiaTheme="minorEastAsia"/>
          <w:b/>
          <w:color w:val="555555"/>
          <w:sz w:val="24"/>
          <w:szCs w:val="24"/>
        </w:rPr>
        <w:t>术后组织瓣供区腹壁疝发生率</w:t>
      </w:r>
      <w:r>
        <w:rPr>
          <w:rFonts w:hint="eastAsia" w:cs="Arial" w:asciiTheme="minorEastAsia" w:hAnsiTheme="minorEastAsia" w:eastAsiaTheme="minorEastAsia"/>
          <w:b/>
          <w:color w:val="555555"/>
          <w:sz w:val="21"/>
          <w:szCs w:val="21"/>
        </w:rPr>
        <w:t>=</w:t>
      </w:r>
      <m:oMath>
        <m:f>
          <m:fPr>
            <m:ctrlPr>
              <w:rPr>
                <w:rFonts w:ascii="Cambria Math" w:cs="Arial" w:hAnsiTheme="minorEastAsia" w:eastAsiaTheme="minorEastAsia"/>
                <w:b/>
                <w:color w:val="555555"/>
                <w:sz w:val="21"/>
                <w:szCs w:val="21"/>
              </w:rPr>
            </m:ctrlPr>
          </m:fPr>
          <m:num>
            <m:r>
              <m:rPr>
                <m:sty m:val="p"/>
              </m:rPr>
              <w:rPr>
                <w:rFonts w:hint="eastAsia" w:cs="Arial" w:asciiTheme="minorEastAsia" w:hAnsiTheme="minorEastAsia" w:eastAsiaTheme="minorEastAsia"/>
                <w:color w:val="555555"/>
                <w:sz w:val="21"/>
                <w:szCs w:val="21"/>
              </w:rPr>
              <m:t>术后发生组织瓣供区腹壁疝的患者数</m:t>
            </m:r>
            <m:ctrlPr>
              <w:rPr>
                <w:rFonts w:ascii="Cambria Math" w:cs="Arial" w:hAnsiTheme="minorEastAsia" w:eastAsiaTheme="minorEastAsia"/>
                <w:b/>
                <w:color w:val="555555"/>
                <w:sz w:val="21"/>
                <w:szCs w:val="21"/>
              </w:rPr>
            </m:ctrlPr>
          </m:num>
          <m:den>
            <m:r>
              <m:rPr>
                <m:sty m:val="p"/>
              </m:rPr>
              <w:rPr>
                <w:rFonts w:hint="eastAsia" w:cs="Arial" w:asciiTheme="minorEastAsia" w:hAnsiTheme="minorEastAsia" w:eastAsiaTheme="minorEastAsia"/>
                <w:color w:val="555555"/>
                <w:sz w:val="21"/>
                <w:szCs w:val="21"/>
              </w:rPr>
              <m:t>同期乳腺癌根治术联合</m:t>
            </m:r>
            <m:r>
              <m:rPr>
                <m:sty m:val="p"/>
              </m:rPr>
              <w:rPr>
                <w:rFonts w:hint="eastAsia" w:ascii="Cambria Math" w:cs="Arial" w:hAnsiTheme="minorEastAsia" w:eastAsiaTheme="minorEastAsia"/>
                <w:color w:val="555555"/>
                <w:sz w:val="21"/>
                <w:szCs w:val="21"/>
              </w:rPr>
              <m:t>I</m:t>
            </m:r>
            <m:r>
              <m:rPr>
                <m:sty m:val="p"/>
              </m:rPr>
              <w:rPr>
                <w:rFonts w:hint="eastAsia" w:cs="Arial" w:asciiTheme="minorEastAsia" w:hAnsiTheme="minorEastAsia" w:eastAsiaTheme="minorEastAsia"/>
                <w:color w:val="555555"/>
                <w:sz w:val="21"/>
                <w:szCs w:val="21"/>
              </w:rPr>
              <m:t>期再造术</m:t>
            </m:r>
            <m:r>
              <m:rPr>
                <m:sty m:val="p"/>
              </m:rPr>
              <w:rPr>
                <w:rFonts w:ascii="Cambria Math" w:cs="Arial" w:hAnsiTheme="minorEastAsia" w:eastAsiaTheme="minorEastAsia"/>
                <w:color w:val="555555"/>
                <w:sz w:val="21"/>
                <w:szCs w:val="21"/>
              </w:rPr>
              <m:t>（自体）</m:t>
            </m:r>
            <m:r>
              <m:rPr>
                <m:sty m:val="p"/>
              </m:rPr>
              <w:rPr>
                <w:rFonts w:hint="eastAsia" w:cs="Arial" w:asciiTheme="minorEastAsia" w:hAnsiTheme="minorEastAsia" w:eastAsiaTheme="minorEastAsia"/>
                <w:color w:val="555555"/>
                <w:sz w:val="21"/>
                <w:szCs w:val="21"/>
              </w:rPr>
              <m:t>患者总数</m:t>
            </m:r>
            <m:ctrlPr>
              <w:rPr>
                <w:rFonts w:ascii="Cambria Math" w:cs="Arial" w:hAnsiTheme="minorEastAsia" w:eastAsiaTheme="minorEastAsia"/>
                <w:b/>
                <w:color w:val="555555"/>
                <w:sz w:val="21"/>
                <w:szCs w:val="21"/>
              </w:rPr>
            </m:ctrlPr>
          </m:den>
        </m:f>
      </m:oMath>
      <w:r>
        <w:rPr>
          <w:rFonts w:hint="eastAsia" w:cs="Arial" w:asciiTheme="minorEastAsia" w:hAnsiTheme="minorEastAsia" w:eastAsiaTheme="minorEastAsia"/>
          <w:color w:val="555555"/>
          <w:sz w:val="21"/>
          <w:szCs w:val="21"/>
        </w:rPr>
        <w:t>x100%</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意义：反映医疗机构乳腺癌根治术联合I期自体再造技术水平的重要质量评估指标之一。</w:t>
      </w:r>
    </w:p>
    <w:p>
      <w:pPr>
        <w:pStyle w:val="6"/>
        <w:shd w:val="clear" w:color="auto" w:fill="FFFFFF"/>
        <w:spacing w:before="0" w:beforeAutospacing="0" w:after="480" w:afterAutospacing="0" w:line="360" w:lineRule="atLeast"/>
        <w:ind w:firstLine="48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七、术后全身系统严重并发症发生率</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定义：术后全身系统严重并发症是指乳腺癌根治术联合I期再造术患者，术后发生的心脑血管意外（如心肌梗死、缺血性脑卒中、脑出血等）、肺栓塞、呼吸衰竭、肝衰竭、肾衰竭、深静脉血栓等并发症。术后全身系统严重并发症发生率是指术后发生全身系统严重并发症的患者数占同期乳腺癌根治术联合I期再造术患者总数的比例。</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计算公式：</w:t>
      </w:r>
    </w:p>
    <w:p>
      <w:pPr>
        <w:pStyle w:val="6"/>
        <w:shd w:val="clear" w:color="auto" w:fill="FFFFFF"/>
        <w:spacing w:before="0" w:beforeAutospacing="0" w:after="480" w:afterAutospacing="0" w:line="360" w:lineRule="atLeast"/>
        <w:ind w:left="479" w:leftChars="228" w:firstLine="0" w:firstLineChars="0"/>
        <w:rPr>
          <w:rFonts w:cs="Arial" w:asciiTheme="minorEastAsia" w:hAnsiTheme="minorEastAsia" w:eastAsiaTheme="minorEastAsia"/>
          <w:color w:val="555555"/>
          <w:sz w:val="21"/>
          <w:szCs w:val="21"/>
        </w:rPr>
      </w:pPr>
      <w:r>
        <w:rPr>
          <w:rFonts w:hint="eastAsia" w:cs="Arial" w:asciiTheme="minorEastAsia" w:hAnsiTheme="minorEastAsia" w:eastAsiaTheme="minorEastAsia"/>
          <w:color w:val="555555"/>
          <w:sz w:val="24"/>
          <w:szCs w:val="24"/>
        </w:rPr>
        <w:t>术后全身系统严重并发症发生</w:t>
      </w:r>
      <w:r>
        <w:rPr>
          <w:rFonts w:hint="eastAsia" w:cs="Arial" w:asciiTheme="minorEastAsia" w:hAnsiTheme="minorEastAsia" w:eastAsiaTheme="minorEastAsia"/>
          <w:color w:val="555555"/>
          <w:sz w:val="21"/>
          <w:szCs w:val="21"/>
        </w:rPr>
        <w:t>=</w:t>
      </w:r>
      <m:oMath>
        <m:r>
          <m:rPr>
            <m:sty m:val="p"/>
          </m:rPr>
          <w:rPr>
            <w:rFonts w:ascii="Cambria Math" w:hAnsi="Cambria Math" w:cs="Arial" w:eastAsiaTheme="minorEastAsia"/>
            <w:color w:val="555555"/>
            <w:sz w:val="21"/>
            <w:szCs w:val="21"/>
          </w:rPr>
          <m:t xml:space="preserve"> </m:t>
        </m:r>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术后全身系统严重并发症发生率是指术后发生全身系统严重并发症的患者数</m:t>
            </m:r>
            <m:ctrlPr>
              <w:rPr>
                <w:rFonts w:ascii="Cambria Math" w:hAnsi="Cambria Math" w:cs="Arial" w:eastAsiaTheme="minorEastAsia"/>
                <w:color w:val="555555"/>
                <w:sz w:val="21"/>
                <w:szCs w:val="21"/>
              </w:rPr>
            </m:ctrlPr>
          </m:num>
          <m:den>
            <m:r>
              <m:rPr>
                <m:sty m:val="p"/>
              </m:rPr>
              <w:rPr>
                <w:rFonts w:hint="eastAsia" w:ascii="Cambria Math" w:hAnsi="Cambria Math" w:cs="Arial" w:eastAsiaTheme="minorEastAsia"/>
                <w:color w:val="555555"/>
                <w:sz w:val="21"/>
                <w:szCs w:val="21"/>
              </w:rPr>
              <m:t>同期乳腺癌根治术联合I期再造术患者总数</m:t>
            </m:r>
            <m:ctrlPr>
              <w:rPr>
                <w:rFonts w:ascii="Cambria Math" w:hAnsi="Cambria Math" w:cs="Arial" w:eastAsiaTheme="minorEastAsia"/>
                <w:color w:val="555555"/>
                <w:sz w:val="21"/>
                <w:szCs w:val="21"/>
              </w:rPr>
            </m:ctrlPr>
          </m:den>
        </m:f>
      </m:oMath>
      <w:r>
        <w:rPr>
          <w:rFonts w:hint="eastAsia" w:cs="Arial" w:asciiTheme="minorEastAsia" w:hAnsiTheme="minorEastAsia" w:eastAsiaTheme="minorEastAsia"/>
          <w:color w:val="555555"/>
          <w:sz w:val="21"/>
          <w:szCs w:val="21"/>
        </w:rPr>
        <w:t>x100%</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意义：反映实施乳腺癌根治术联合I期再造技术的所在医疗机构在围手术期综合诊疗水平的重要指标之一。</w:t>
      </w:r>
    </w:p>
    <w:p>
      <w:pPr>
        <w:pStyle w:val="6"/>
        <w:shd w:val="clear" w:color="auto" w:fill="FFFFFF"/>
        <w:spacing w:before="0" w:beforeAutospacing="0" w:after="480" w:afterAutospacing="0" w:line="360" w:lineRule="atLeast"/>
        <w:ind w:firstLine="48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八、输血率</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定义：</w:t>
      </w:r>
      <m:oMath>
        <m:r>
          <m:rPr>
            <m:sty m:val="p"/>
          </m:rPr>
          <w:rPr>
            <w:rFonts w:hint="eastAsia" w:ascii="Cambria Math" w:hAnsi="Cambria Math" w:eastAsia="仿宋" w:cs="仿宋"/>
            <w:kern w:val="2"/>
            <w:sz w:val="32"/>
            <w:szCs w:val="32"/>
            <w:lang w:val="en-US" w:eastAsia="zh-CN" w:bidi="ar-SA"/>
          </w:rPr>
          <m:t>乳腺癌根治术联合I期再造术患者</m:t>
        </m:r>
      </m:oMath>
      <w:r>
        <w:rPr>
          <w:rFonts w:hint="eastAsia" w:ascii="仿宋" w:hAnsi="仿宋" w:eastAsia="仿宋" w:cs="仿宋"/>
          <w:kern w:val="2"/>
          <w:sz w:val="32"/>
          <w:szCs w:val="32"/>
          <w:lang w:val="en-US" w:eastAsia="zh-CN" w:bidi="ar-SA"/>
        </w:rPr>
        <w:t>，术中、术后（住院期间内）接受400ml及以上输血治疗的患者数占同期</w:t>
      </w:r>
      <m:oMath>
        <m:r>
          <m:rPr>
            <m:sty m:val="p"/>
          </m:rPr>
          <w:rPr>
            <w:rFonts w:hint="eastAsia" w:ascii="Cambria Math" w:hAnsi="Cambria Math" w:eastAsia="仿宋" w:cs="仿宋"/>
            <w:kern w:val="2"/>
            <w:sz w:val="32"/>
            <w:szCs w:val="32"/>
            <w:lang w:val="en-US" w:eastAsia="zh-CN" w:bidi="ar-SA"/>
          </w:rPr>
          <m:t>乳腺癌根治术联合I期再造术患者</m:t>
        </m:r>
      </m:oMath>
      <w:r>
        <w:rPr>
          <w:rFonts w:hint="eastAsia" w:ascii="仿宋" w:hAnsi="仿宋" w:eastAsia="仿宋" w:cs="仿宋"/>
          <w:kern w:val="2"/>
          <w:sz w:val="32"/>
          <w:szCs w:val="32"/>
          <w:lang w:val="en-US" w:eastAsia="zh-CN" w:bidi="ar-SA"/>
        </w:rPr>
        <w:t>总数的比例。</w:t>
      </w:r>
    </w:p>
    <w:p>
      <w:pPr>
        <w:pStyle w:val="6"/>
        <w:shd w:val="clear" w:color="auto" w:fill="FFFFFF"/>
        <w:spacing w:before="0" w:beforeAutospacing="0" w:after="480" w:afterAutospacing="0" w:line="360" w:lineRule="atLeast"/>
        <w:ind w:firstLine="48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计算公式：</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color w:val="555555"/>
          <w:sz w:val="21"/>
          <w:szCs w:val="21"/>
        </w:rPr>
      </w:pPr>
      <w:r>
        <w:rPr>
          <w:rFonts w:hint="eastAsia" w:cs="Arial" w:asciiTheme="minorEastAsia" w:hAnsiTheme="minorEastAsia" w:eastAsiaTheme="minorEastAsia"/>
          <w:color w:val="555555"/>
          <w:sz w:val="24"/>
          <w:szCs w:val="24"/>
        </w:rPr>
        <w:t>输血率</w:t>
      </w:r>
      <w:r>
        <w:rPr>
          <w:rFonts w:hint="eastAsia" w:cs="Arial" w:asciiTheme="minorEastAsia" w:hAnsiTheme="minorEastAsia" w:eastAsiaTheme="minorEastAsia"/>
          <w:color w:val="555555"/>
          <w:sz w:val="21"/>
          <w:szCs w:val="21"/>
        </w:rPr>
        <w:t>=</w:t>
      </w:r>
      <m:oMath>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术中、术后（住院期间内）接受400ml及以上输血治疗的患者数</m:t>
            </m:r>
            <m:ctrlPr>
              <w:rPr>
                <w:rFonts w:ascii="Cambria Math" w:hAnsi="Cambria Math" w:cs="Arial" w:eastAsiaTheme="minorEastAsia"/>
                <w:color w:val="555555"/>
                <w:sz w:val="21"/>
                <w:szCs w:val="21"/>
              </w:rPr>
            </m:ctrlPr>
          </m:num>
          <m:den>
            <m:r>
              <m:rPr>
                <m:sty m:val="p"/>
              </m:rPr>
              <w:rPr>
                <w:rFonts w:hint="eastAsia" w:ascii="Cambria Math" w:hAnsi="Cambria Math" w:cs="Arial" w:eastAsiaTheme="minorEastAsia"/>
                <w:color w:val="555555"/>
                <w:sz w:val="21"/>
                <w:szCs w:val="21"/>
              </w:rPr>
              <m:t>同期乳腺癌根治术联合</m:t>
            </m:r>
            <m:r>
              <m:rPr>
                <m:sty m:val="p"/>
              </m:rPr>
              <w:rPr>
                <w:rFonts w:hint="eastAsia" w:ascii="Cambria Math" w:cs="Arial" w:hAnsiTheme="minorEastAsia" w:eastAsiaTheme="minorEastAsia"/>
                <w:color w:val="555555"/>
                <w:sz w:val="21"/>
                <w:szCs w:val="21"/>
              </w:rPr>
              <m:t>I</m:t>
            </m:r>
            <m:r>
              <m:rPr>
                <m:sty m:val="p"/>
              </m:rPr>
              <w:rPr>
                <w:rFonts w:hint="eastAsia" w:ascii="Cambria Math" w:hAnsi="Cambria Math" w:cs="Arial" w:eastAsiaTheme="minorEastAsia"/>
                <w:color w:val="555555"/>
                <w:sz w:val="21"/>
                <w:szCs w:val="21"/>
              </w:rPr>
              <m:t>期再造术患者总数</m:t>
            </m:r>
            <m:ctrlPr>
              <w:rPr>
                <w:rFonts w:ascii="Cambria Math" w:hAnsi="Cambria Math" w:cs="Arial" w:eastAsiaTheme="minorEastAsia"/>
                <w:color w:val="555555"/>
                <w:sz w:val="21"/>
                <w:szCs w:val="21"/>
              </w:rPr>
            </m:ctrlPr>
          </m:den>
        </m:f>
      </m:oMath>
      <w:r>
        <w:rPr>
          <w:rFonts w:hint="eastAsia" w:cs="Arial" w:asciiTheme="minorEastAsia" w:hAnsiTheme="minorEastAsia" w:eastAsiaTheme="minorEastAsia"/>
          <w:color w:val="555555"/>
          <w:sz w:val="21"/>
          <w:szCs w:val="21"/>
        </w:rPr>
        <w:t xml:space="preserve"> ×100%</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意义：反映医疗机构</w:t>
      </w:r>
      <m:oMath>
        <m:r>
          <m:rPr>
            <m:sty m:val="p"/>
          </m:rPr>
          <w:rPr>
            <w:rFonts w:hint="eastAsia" w:ascii="Cambria Math" w:hAnsi="Cambria Math" w:eastAsia="仿宋" w:cs="仿宋"/>
            <w:kern w:val="2"/>
            <w:sz w:val="32"/>
            <w:szCs w:val="32"/>
            <w:lang w:val="en-US" w:eastAsia="zh-CN" w:bidi="ar-SA"/>
          </w:rPr>
          <m:t>在实施乳腺癌根治术联合I期再造</m:t>
        </m:r>
      </m:oMath>
      <w:r>
        <w:rPr>
          <w:rFonts w:hint="eastAsia" w:ascii="Cambria Math" w:hAnsi="Cambria Math" w:eastAsia="仿宋" w:cs="仿宋"/>
          <w:kern w:val="2"/>
          <w:sz w:val="32"/>
          <w:szCs w:val="32"/>
          <w:lang w:val="en-US" w:eastAsia="zh-CN" w:bidi="ar-SA"/>
        </w:rPr>
        <w:t>手术过程中，对患者创伤程度大小的重要参数指标之一。</w:t>
      </w:r>
    </w:p>
    <w:p>
      <w:pPr>
        <w:rPr>
          <w:rFonts w:asciiTheme="minorEastAsia" w:hAnsiTheme="minorEastAsia"/>
          <w:szCs w:val="21"/>
        </w:rPr>
      </w:pPr>
    </w:p>
    <w:p>
      <w:pPr>
        <w:pStyle w:val="6"/>
        <w:shd w:val="clear" w:color="auto" w:fill="FFFFFF"/>
        <w:spacing w:before="0" w:beforeAutospacing="0" w:after="480" w:afterAutospacing="0" w:line="360" w:lineRule="atLeast"/>
        <w:ind w:firstLine="48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九、术后手术部位感染率</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定义：乳腺癌根治术联合I期再造术患者，术后经病原学检验确诊发生手术部位感染的患者数占同期乳腺癌根治术联合I期再造术患者总数的比例。</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计算公式：</w:t>
      </w:r>
    </w:p>
    <w:p>
      <w:pPr>
        <w:pStyle w:val="6"/>
        <w:shd w:val="clear" w:color="auto" w:fill="FFFFFF"/>
        <w:spacing w:before="0" w:beforeAutospacing="0" w:after="480" w:afterAutospacing="0" w:line="360" w:lineRule="atLeast"/>
        <w:ind w:firstLine="480"/>
        <w:rPr>
          <w:rFonts w:cs="Arial" w:asciiTheme="minorEastAsia" w:hAnsiTheme="minorEastAsia" w:eastAsiaTheme="minorEastAsia"/>
          <w:color w:val="555555"/>
          <w:sz w:val="21"/>
          <w:szCs w:val="21"/>
        </w:rPr>
      </w:pPr>
      <w:r>
        <w:rPr>
          <w:rFonts w:hint="eastAsia" w:cs="Arial" w:asciiTheme="minorEastAsia" w:hAnsiTheme="minorEastAsia" w:eastAsiaTheme="minorEastAsia"/>
          <w:color w:val="555555"/>
          <w:sz w:val="24"/>
          <w:szCs w:val="24"/>
        </w:rPr>
        <w:t>术后手术部位感染率</w:t>
      </w:r>
      <w:r>
        <w:rPr>
          <w:rStyle w:val="12"/>
          <w:rFonts w:hint="eastAsia" w:cs="Arial" w:asciiTheme="minorEastAsia" w:hAnsiTheme="minorEastAsia" w:eastAsiaTheme="minorEastAsia"/>
          <w:color w:val="555555"/>
          <w:sz w:val="21"/>
          <w:szCs w:val="21"/>
        </w:rPr>
        <w:t> </w:t>
      </w:r>
      <w:r>
        <w:rPr>
          <w:rFonts w:hint="eastAsia" w:cs="Arial" w:asciiTheme="minorEastAsia" w:hAnsiTheme="minorEastAsia" w:eastAsiaTheme="minorEastAsia"/>
          <w:color w:val="555555"/>
          <w:sz w:val="21"/>
          <w:szCs w:val="21"/>
        </w:rPr>
        <w:t>=</w:t>
      </w:r>
      <w:r>
        <w:rPr>
          <w:rFonts w:cs="Arial" w:asciiTheme="minorEastAsia" w:hAnsiTheme="minorEastAsia" w:eastAsiaTheme="minorEastAsia"/>
          <w:color w:val="555555"/>
          <w:sz w:val="21"/>
          <w:szCs w:val="21"/>
        </w:rPr>
        <w:t xml:space="preserve">  </w:t>
      </w:r>
      <m:oMath>
        <m:f>
          <m:fPr>
            <m:ctrlPr>
              <w:rPr>
                <w:rFonts w:ascii="Cambria Math" w:hAnsi="Cambria Math" w:cs="Arial" w:eastAsiaTheme="minorEastAsia"/>
                <w:color w:val="555555"/>
                <w:sz w:val="21"/>
                <w:szCs w:val="21"/>
              </w:rPr>
            </m:ctrlPr>
          </m:fPr>
          <m:num>
            <m:r>
              <m:rPr>
                <m:sty m:val="p"/>
              </m:rPr>
              <w:rPr>
                <w:rFonts w:hint="eastAsia" w:ascii="Cambria Math" w:hAnsi="Cambria Math" w:cs="Arial" w:eastAsiaTheme="minorEastAsia"/>
                <w:color w:val="555555"/>
                <w:sz w:val="21"/>
                <w:szCs w:val="21"/>
              </w:rPr>
              <m:t>术后经病原学检验确诊发生手术部位感染的患者数</m:t>
            </m:r>
            <m:ctrlPr>
              <w:rPr>
                <w:rFonts w:ascii="Cambria Math" w:hAnsi="Cambria Math" w:cs="Arial" w:eastAsiaTheme="minorEastAsia"/>
                <w:color w:val="555555"/>
                <w:sz w:val="21"/>
                <w:szCs w:val="21"/>
              </w:rPr>
            </m:ctrlPr>
          </m:num>
          <m:den>
            <m:r>
              <m:rPr>
                <m:sty m:val="p"/>
              </m:rPr>
              <w:rPr>
                <w:rFonts w:hint="eastAsia" w:ascii="Cambria Math" w:hAnsi="Cambria Math" w:cs="Arial" w:eastAsiaTheme="minorEastAsia"/>
                <w:color w:val="555555"/>
                <w:sz w:val="21"/>
                <w:szCs w:val="21"/>
              </w:rPr>
              <m:t>同期乳腺癌根治术联合I期再造术患者总数</m:t>
            </m:r>
            <m:ctrlPr>
              <w:rPr>
                <w:rFonts w:ascii="Cambria Math" w:hAnsi="Cambria Math" w:cs="Arial" w:eastAsiaTheme="minorEastAsia"/>
                <w:color w:val="555555"/>
                <w:sz w:val="21"/>
                <w:szCs w:val="21"/>
              </w:rPr>
            </m:ctrlPr>
          </m:den>
        </m:f>
      </m:oMath>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fldChar w:fldCharType="begin"/>
      </w:r>
      <w:r>
        <w:rPr>
          <w:rFonts w:cs="Arial" w:asciiTheme="minorEastAsia" w:hAnsiTheme="minorEastAsia" w:eastAsiaTheme="minorEastAsia"/>
          <w:color w:val="555555"/>
          <w:sz w:val="21"/>
          <w:szCs w:val="21"/>
        </w:rPr>
        <w:instrText xml:space="preserve"> </w:instrText>
      </w:r>
      <w:r>
        <w:rPr>
          <w:rFonts w:hint="eastAsia" w:cs="Arial" w:asciiTheme="minorEastAsia" w:hAnsiTheme="minorEastAsia" w:eastAsiaTheme="minorEastAsia"/>
          <w:color w:val="555555"/>
          <w:sz w:val="21"/>
          <w:szCs w:val="21"/>
        </w:rPr>
        <w:instrText xml:space="preserve">eq\f(术后经病原学检验确诊发生手术部位感染的患者数.)</w:instrText>
      </w:r>
      <w:r>
        <w:rPr>
          <w:rFonts w:cs="Arial" w:asciiTheme="minorEastAsia" w:hAnsiTheme="minorEastAsia" w:eastAsiaTheme="minorEastAsia"/>
          <w:color w:val="555555"/>
          <w:sz w:val="21"/>
          <w:szCs w:val="21"/>
        </w:rPr>
        <w:instrText xml:space="preserve"> </w:instrText>
      </w:r>
      <w:r>
        <w:rPr>
          <w:rFonts w:cs="Arial" w:asciiTheme="minorEastAsia" w:hAnsiTheme="minorEastAsia" w:eastAsiaTheme="minorEastAsia"/>
          <w:color w:val="555555"/>
          <w:sz w:val="21"/>
          <w:szCs w:val="21"/>
        </w:rPr>
        <w:fldChar w:fldCharType="end"/>
      </w:r>
      <w:r>
        <w:rPr>
          <w:rFonts w:cs="Arial" w:asciiTheme="minorEastAsia" w:hAnsiTheme="minorEastAsia" w:eastAsiaTheme="minorEastAsia"/>
          <w:color w:val="555555"/>
          <w:sz w:val="21"/>
          <w:szCs w:val="21"/>
        </w:rPr>
        <w:t> </w:t>
      </w:r>
      <w:r>
        <w:rPr>
          <w:rFonts w:hint="eastAsia" w:cs="Arial" w:asciiTheme="minorEastAsia" w:hAnsiTheme="minorEastAsia" w:eastAsiaTheme="minorEastAsia"/>
          <w:color w:val="555555"/>
          <w:sz w:val="21"/>
          <w:szCs w:val="21"/>
        </w:rPr>
        <w:t>x100%</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意义：描述乳腺癌根治术联合I期再造术患者发生手术部位感染的频率，反映医疗机构对乳腺癌根治术联合I期再造术患者医院感染管理和防控水平。</w:t>
      </w:r>
    </w:p>
    <w:p>
      <w:pPr>
        <w:pStyle w:val="6"/>
        <w:shd w:val="clear" w:color="auto" w:fill="FFFFFF"/>
        <w:spacing w:before="0" w:beforeAutospacing="0" w:after="480" w:afterAutospacing="0" w:line="360" w:lineRule="atLeast"/>
        <w:ind w:firstLine="480"/>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十、非计划二次手术率</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定义：非计划二次手术是指患者</w:t>
      </w:r>
      <m:oMath>
        <m:r>
          <m:rPr>
            <m:sty m:val="p"/>
          </m:rPr>
          <w:rPr>
            <w:rFonts w:hint="eastAsia" w:ascii="Cambria Math" w:hAnsi="Cambria Math" w:eastAsia="仿宋" w:cs="仿宋"/>
            <w:kern w:val="2"/>
            <w:sz w:val="32"/>
            <w:szCs w:val="32"/>
            <w:lang w:val="en-US" w:eastAsia="zh-CN" w:bidi="ar-SA"/>
          </w:rPr>
          <m:t>乳腺癌根治术联合I期再造术</m:t>
        </m:r>
      </m:oMath>
      <w:r>
        <w:rPr>
          <w:rFonts w:hint="eastAsia" w:ascii="Cambria Math" w:hAnsi="Cambria Math" w:eastAsia="仿宋" w:cs="仿宋"/>
          <w:kern w:val="2"/>
          <w:sz w:val="32"/>
          <w:szCs w:val="32"/>
          <w:lang w:val="en-US" w:eastAsia="zh-CN" w:bidi="ar-SA"/>
        </w:rPr>
        <w:t>后出现严重出血、血肿、转移组织瓣坏死、包膜挛缩等情况下，需进行非计划再次手术，如血肿清除术、转移组织瓣坏死清除术及切除挛缩包膜假体重置术等。非计划二次手术率是指非计划二次手术患者数占同期</w:t>
      </w:r>
      <m:oMath>
        <m:r>
          <m:rPr>
            <m:sty m:val="p"/>
          </m:rPr>
          <w:rPr>
            <w:rFonts w:hint="eastAsia" w:ascii="Cambria Math" w:hAnsi="Cambria Math" w:eastAsia="仿宋" w:cs="仿宋"/>
            <w:kern w:val="2"/>
            <w:sz w:val="32"/>
            <w:szCs w:val="32"/>
            <w:lang w:val="en-US" w:eastAsia="zh-CN" w:bidi="ar-SA"/>
          </w:rPr>
          <m:t>乳腺癌根治术联合I期再造术</m:t>
        </m:r>
      </m:oMath>
      <w:r>
        <w:rPr>
          <w:rFonts w:hint="eastAsia" w:ascii="Cambria Math" w:hAnsi="Cambria Math" w:eastAsia="仿宋" w:cs="仿宋"/>
          <w:kern w:val="2"/>
          <w:sz w:val="32"/>
          <w:szCs w:val="32"/>
          <w:lang w:val="en-US" w:eastAsia="zh-CN" w:bidi="ar-SA"/>
        </w:rPr>
        <w:t>患者总数的比例。</w:t>
      </w:r>
    </w:p>
    <w:p>
      <w:pPr>
        <w:pStyle w:val="6"/>
        <w:shd w:val="clear" w:color="auto" w:fill="FFFFFF"/>
        <w:spacing w:before="0" w:beforeAutospacing="0" w:after="480" w:afterAutospacing="0" w:line="315" w:lineRule="atLeast"/>
        <w:ind w:firstLine="420"/>
        <w:rPr>
          <w:rFonts w:hint="eastAsia" w:ascii="Cambria Math" w:hAnsi="Cambria Math" w:eastAsia="仿宋" w:cs="仿宋"/>
          <w:kern w:val="2"/>
          <w:sz w:val="32"/>
          <w:szCs w:val="32"/>
          <w:lang w:val="en-US" w:eastAsia="zh-CN" w:bidi="ar-SA"/>
        </w:rPr>
      </w:pPr>
      <w:r>
        <w:rPr>
          <w:rFonts w:hint="eastAsia" w:ascii="Cambria Math" w:hAnsi="Cambria Math" w:eastAsia="仿宋" w:cs="仿宋"/>
          <w:kern w:val="2"/>
          <w:sz w:val="32"/>
          <w:szCs w:val="32"/>
          <w:lang w:val="en-US" w:eastAsia="zh-CN" w:bidi="ar-SA"/>
        </w:rPr>
        <w:t>计算公式：</w:t>
      </w:r>
    </w:p>
    <w:p>
      <w:pPr>
        <w:pStyle w:val="6"/>
        <w:shd w:val="clear" w:color="auto" w:fill="FFFFFF"/>
        <w:spacing w:before="0" w:beforeAutospacing="0" w:after="480" w:afterAutospacing="0" w:line="315" w:lineRule="atLeast"/>
        <w:ind w:firstLine="420"/>
        <w:rPr>
          <w:rFonts w:cs="Arial" w:asciiTheme="minorEastAsia" w:hAnsiTheme="minorEastAsia" w:eastAsiaTheme="minorEastAsia"/>
          <w:color w:val="555555"/>
          <w:sz w:val="21"/>
          <w:szCs w:val="21"/>
        </w:rPr>
      </w:pPr>
      <w:r>
        <w:rPr>
          <w:rFonts w:hint="eastAsia" w:cs="Arial" w:asciiTheme="minorEastAsia" w:hAnsiTheme="minorEastAsia" w:eastAsiaTheme="minorEastAsia"/>
          <w:color w:val="555555"/>
          <w:sz w:val="24"/>
          <w:szCs w:val="24"/>
        </w:rPr>
        <w:t>非计划二次手术率</w:t>
      </w:r>
      <w:r>
        <w:rPr>
          <w:rFonts w:hint="eastAsia" w:cs="Arial" w:asciiTheme="minorEastAsia" w:hAnsiTheme="minorEastAsia" w:eastAsiaTheme="minorEastAsia"/>
          <w:color w:val="555555"/>
          <w:sz w:val="21"/>
          <w:szCs w:val="21"/>
        </w:rPr>
        <w:t>=</w:t>
      </w:r>
      <m:oMath>
        <m:f>
          <m:fPr>
            <m:ctrlPr>
              <w:rPr>
                <w:rFonts w:ascii="Cambria Math" w:cs="Arial" w:hAnsiTheme="minorEastAsia" w:eastAsiaTheme="minorEastAsia"/>
                <w:color w:val="555555"/>
                <w:sz w:val="21"/>
                <w:szCs w:val="21"/>
              </w:rPr>
            </m:ctrlPr>
          </m:fPr>
          <m:num>
            <m:r>
              <m:rPr>
                <m:sty m:val="p"/>
              </m:rPr>
              <w:rPr>
                <w:rFonts w:hint="eastAsia" w:cs="Arial" w:asciiTheme="minorEastAsia" w:hAnsiTheme="minorEastAsia" w:eastAsiaTheme="minorEastAsia"/>
                <w:color w:val="555555"/>
                <w:sz w:val="21"/>
                <w:szCs w:val="21"/>
              </w:rPr>
              <m:t>非计划二次手术患者数</m:t>
            </m:r>
            <m:ctrlPr>
              <w:rPr>
                <w:rFonts w:ascii="Cambria Math" w:cs="Arial" w:hAnsiTheme="minorEastAsia" w:eastAsiaTheme="minorEastAsia"/>
                <w:color w:val="555555"/>
                <w:sz w:val="21"/>
                <w:szCs w:val="21"/>
              </w:rPr>
            </m:ctrlPr>
          </m:num>
          <m:den>
            <m:r>
              <m:rPr>
                <m:sty m:val="p"/>
              </m:rPr>
              <w:rPr>
                <w:rFonts w:hint="eastAsia" w:cs="Arial" w:asciiTheme="minorEastAsia" w:hAnsiTheme="minorEastAsia" w:eastAsiaTheme="minorEastAsia"/>
                <w:color w:val="555555"/>
                <w:sz w:val="21"/>
                <w:szCs w:val="21"/>
              </w:rPr>
              <m:t>同期乳腺癌根治术联合</m:t>
            </m:r>
            <m:r>
              <m:rPr>
                <m:sty m:val="p"/>
              </m:rPr>
              <w:rPr>
                <w:rFonts w:hint="eastAsia" w:ascii="Cambria Math" w:cs="Arial" w:hAnsiTheme="minorEastAsia" w:eastAsiaTheme="minorEastAsia"/>
                <w:color w:val="555555"/>
                <w:sz w:val="21"/>
                <w:szCs w:val="21"/>
              </w:rPr>
              <m:t>I</m:t>
            </m:r>
            <m:r>
              <m:rPr>
                <m:sty m:val="p"/>
              </m:rPr>
              <w:rPr>
                <w:rFonts w:hint="eastAsia" w:cs="Arial" w:asciiTheme="minorEastAsia" w:hAnsiTheme="minorEastAsia" w:eastAsiaTheme="minorEastAsia"/>
                <w:color w:val="555555"/>
                <w:sz w:val="21"/>
                <w:szCs w:val="21"/>
              </w:rPr>
              <m:t>期再造术患者总数</m:t>
            </m:r>
            <m:ctrlPr>
              <w:rPr>
                <w:rFonts w:ascii="Cambria Math" w:cs="Arial" w:hAnsiTheme="minorEastAsia" w:eastAsiaTheme="minorEastAsia"/>
                <w:color w:val="555555"/>
                <w:sz w:val="21"/>
                <w:szCs w:val="21"/>
              </w:rPr>
            </m:ctrlPr>
          </m:den>
        </m:f>
      </m:oMath>
      <w:r>
        <w:rPr>
          <w:rFonts w:hint="eastAsia" w:cs="Arial" w:asciiTheme="minorEastAsia" w:hAnsiTheme="minorEastAsia" w:eastAsiaTheme="minorEastAsia"/>
          <w:color w:val="555555"/>
          <w:sz w:val="21"/>
          <w:szCs w:val="21"/>
        </w:rPr>
        <w:t xml:space="preserve"> ×100%</w:t>
      </w:r>
    </w:p>
    <w:p>
      <w:pPr>
        <w:pStyle w:val="6"/>
        <w:shd w:val="clear" w:color="auto" w:fill="FFFFFF"/>
        <w:spacing w:before="0" w:beforeAutospacing="0" w:after="480" w:afterAutospacing="0" w:line="315" w:lineRule="atLeast"/>
        <w:ind w:firstLine="420"/>
        <w:rPr>
          <w:rFonts w:cs="Arial" w:asciiTheme="minorEastAsia" w:hAnsiTheme="minorEastAsia" w:eastAsiaTheme="minorEastAsia"/>
          <w:color w:val="555555"/>
          <w:sz w:val="21"/>
          <w:szCs w:val="21"/>
        </w:rPr>
      </w:pPr>
      <w:r>
        <w:rPr>
          <w:rFonts w:hint="eastAsia" w:ascii="Cambria Math" w:hAnsi="Cambria Math" w:eastAsia="仿宋" w:cs="仿宋"/>
          <w:kern w:val="2"/>
          <w:sz w:val="32"/>
          <w:szCs w:val="32"/>
          <w:lang w:val="en-US" w:eastAsia="zh-CN" w:bidi="ar-SA"/>
        </w:rPr>
        <w:t>意义：反映医疗机构</w:t>
      </w:r>
      <m:oMath>
        <m:r>
          <m:rPr>
            <m:sty m:val="p"/>
          </m:rPr>
          <w:rPr>
            <w:rFonts w:hint="eastAsia" w:ascii="Cambria Math" w:hAnsi="Cambria Math" w:eastAsia="仿宋" w:cs="仿宋"/>
            <w:kern w:val="2"/>
            <w:sz w:val="32"/>
            <w:szCs w:val="32"/>
            <w:lang w:val="en-US" w:eastAsia="zh-CN" w:bidi="ar-SA"/>
          </w:rPr>
          <m:t>乳腺癌根治术联合I期再造术</m:t>
        </m:r>
      </m:oMath>
      <w:r>
        <w:rPr>
          <w:rFonts w:hint="eastAsia" w:ascii="Cambria Math" w:hAnsi="Cambria Math" w:eastAsia="仿宋" w:cs="仿宋"/>
          <w:kern w:val="2"/>
          <w:sz w:val="32"/>
          <w:szCs w:val="32"/>
          <w:lang w:val="en-US" w:eastAsia="zh-CN" w:bidi="ar-SA"/>
        </w:rPr>
        <w:t>技术综合水平的重要指标之一。</w:t>
      </w:r>
    </w:p>
    <w:p>
      <w:pPr>
        <w:rPr>
          <w:rFonts w:asciiTheme="minorEastAsia" w:hAnsiTheme="minorEastAsia"/>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panose1 w:val="02020609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bookmarkStart w:id="0" w:name="_GoBack"/>
    <w:bookmarkEnd w:id="0"/>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09A"/>
    <w:rsid w:val="00060910"/>
    <w:rsid w:val="000858AE"/>
    <w:rsid w:val="000F1278"/>
    <w:rsid w:val="0012510C"/>
    <w:rsid w:val="00131478"/>
    <w:rsid w:val="001C112B"/>
    <w:rsid w:val="001C77FB"/>
    <w:rsid w:val="00212C2D"/>
    <w:rsid w:val="003B246E"/>
    <w:rsid w:val="0042073D"/>
    <w:rsid w:val="0042493D"/>
    <w:rsid w:val="004C68D2"/>
    <w:rsid w:val="00534AEC"/>
    <w:rsid w:val="005928EE"/>
    <w:rsid w:val="0059486E"/>
    <w:rsid w:val="0063246F"/>
    <w:rsid w:val="00637E4B"/>
    <w:rsid w:val="00667773"/>
    <w:rsid w:val="006A1CDD"/>
    <w:rsid w:val="006A4346"/>
    <w:rsid w:val="00723266"/>
    <w:rsid w:val="007633CE"/>
    <w:rsid w:val="007B4121"/>
    <w:rsid w:val="007F48BA"/>
    <w:rsid w:val="008178B4"/>
    <w:rsid w:val="00860DA6"/>
    <w:rsid w:val="008975C5"/>
    <w:rsid w:val="008D0DD6"/>
    <w:rsid w:val="00904F89"/>
    <w:rsid w:val="00936A0F"/>
    <w:rsid w:val="0098320C"/>
    <w:rsid w:val="00984E67"/>
    <w:rsid w:val="00997541"/>
    <w:rsid w:val="009D660C"/>
    <w:rsid w:val="00A123C7"/>
    <w:rsid w:val="00A47B98"/>
    <w:rsid w:val="00A52BA3"/>
    <w:rsid w:val="00A8709A"/>
    <w:rsid w:val="00AA538E"/>
    <w:rsid w:val="00AD5973"/>
    <w:rsid w:val="00AF0A8B"/>
    <w:rsid w:val="00AF3C75"/>
    <w:rsid w:val="00B257DC"/>
    <w:rsid w:val="00B92557"/>
    <w:rsid w:val="00BB2C07"/>
    <w:rsid w:val="00C07C4C"/>
    <w:rsid w:val="00C50421"/>
    <w:rsid w:val="00C5295E"/>
    <w:rsid w:val="00C8311C"/>
    <w:rsid w:val="00CD5F99"/>
    <w:rsid w:val="00D738F3"/>
    <w:rsid w:val="00DE06C8"/>
    <w:rsid w:val="00DF77CB"/>
    <w:rsid w:val="00E941F1"/>
    <w:rsid w:val="00EC4FD3"/>
    <w:rsid w:val="00EE32FD"/>
    <w:rsid w:val="00F75BAE"/>
    <w:rsid w:val="00F84812"/>
    <w:rsid w:val="085B5B78"/>
    <w:rsid w:val="192A50E1"/>
    <w:rsid w:val="201F1B82"/>
    <w:rsid w:val="31026AF4"/>
    <w:rsid w:val="445655C8"/>
    <w:rsid w:val="5F1168B5"/>
    <w:rsid w:val="614C116F"/>
    <w:rsid w:val="6B6A43C1"/>
    <w:rsid w:val="6E945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u w:val="single"/>
    </w:rPr>
  </w:style>
  <w:style w:type="character" w:customStyle="1" w:styleId="11">
    <w:name w:val="Heading 2 Char"/>
    <w:basedOn w:val="7"/>
    <w:link w:val="2"/>
    <w:qFormat/>
    <w:uiPriority w:val="9"/>
    <w:rPr>
      <w:rFonts w:asciiTheme="majorHAnsi" w:hAnsiTheme="majorHAnsi" w:eastAsiaTheme="majorEastAsia" w:cstheme="majorBidi"/>
      <w:b/>
      <w:bCs/>
      <w:sz w:val="32"/>
      <w:szCs w:val="32"/>
    </w:rPr>
  </w:style>
  <w:style w:type="character" w:customStyle="1" w:styleId="12">
    <w:name w:val="apple-converted-space"/>
    <w:basedOn w:val="7"/>
    <w:qFormat/>
    <w:uiPriority w:val="0"/>
  </w:style>
  <w:style w:type="character" w:customStyle="1" w:styleId="13">
    <w:name w:val="Placeholder Text"/>
    <w:basedOn w:val="7"/>
    <w:semiHidden/>
    <w:qFormat/>
    <w:uiPriority w:val="99"/>
    <w:rPr>
      <w:color w:val="808080"/>
    </w:rPr>
  </w:style>
  <w:style w:type="character" w:customStyle="1" w:styleId="14">
    <w:name w:val="Balloon Text Char"/>
    <w:basedOn w:val="7"/>
    <w:link w:val="3"/>
    <w:semiHidden/>
    <w:qFormat/>
    <w:uiPriority w:val="99"/>
    <w:rPr>
      <w:sz w:val="18"/>
      <w:szCs w:val="18"/>
    </w:rPr>
  </w:style>
  <w:style w:type="character" w:customStyle="1" w:styleId="15">
    <w:name w:val="Header Char"/>
    <w:basedOn w:val="7"/>
    <w:link w:val="5"/>
    <w:qFormat/>
    <w:uiPriority w:val="99"/>
    <w:rPr>
      <w:sz w:val="18"/>
      <w:szCs w:val="18"/>
    </w:rPr>
  </w:style>
  <w:style w:type="character" w:customStyle="1" w:styleId="16">
    <w:name w:val="Footer Char"/>
    <w:basedOn w:val="7"/>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A43814-55EC-E64E-8273-73DFB15A7EF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384</Words>
  <Characters>2194</Characters>
  <Lines>18</Lines>
  <Paragraphs>5</Paragraphs>
  <ScaleCrop>false</ScaleCrop>
  <LinksUpToDate>false</LinksUpToDate>
  <CharactersWithSpaces>2573</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2018-07-19T01:03:00Z</dcterms:created>
  <dc:creator>微软用户</dc:creator>
  <cp:lastModifiedBy>lp</cp:lastModifiedBy>
  <dcterms:modified xsi:type="dcterms:W3CDTF">2019-12-31T09:08:27Z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