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A7" w:rsidRDefault="00285E7E">
      <w:pPr>
        <w:widowControl/>
        <w:shd w:val="clear" w:color="auto" w:fill="FFFFFF"/>
        <w:spacing w:line="465" w:lineRule="atLeast"/>
        <w:jc w:val="center"/>
        <w:rPr>
          <w:b/>
          <w:bCs/>
          <w:sz w:val="44"/>
          <w:szCs w:val="44"/>
        </w:rPr>
      </w:pPr>
      <w:r>
        <w:rPr>
          <w:b/>
          <w:bCs/>
          <w:sz w:val="44"/>
          <w:szCs w:val="44"/>
        </w:rPr>
        <w:t>人工膝关节置换</w:t>
      </w:r>
      <w:r>
        <w:rPr>
          <w:rFonts w:hint="eastAsia"/>
          <w:b/>
          <w:bCs/>
          <w:sz w:val="44"/>
          <w:szCs w:val="44"/>
        </w:rPr>
        <w:t>诊疗</w:t>
      </w:r>
      <w:r>
        <w:rPr>
          <w:b/>
          <w:bCs/>
          <w:sz w:val="44"/>
          <w:szCs w:val="44"/>
        </w:rPr>
        <w:t>技术</w:t>
      </w:r>
      <w:r>
        <w:rPr>
          <w:rFonts w:hint="eastAsia"/>
          <w:b/>
          <w:bCs/>
          <w:sz w:val="44"/>
          <w:szCs w:val="44"/>
        </w:rPr>
        <w:t>临床应用</w:t>
      </w:r>
    </w:p>
    <w:p w:rsidR="001367A7" w:rsidRDefault="00285E7E">
      <w:pPr>
        <w:widowControl/>
        <w:shd w:val="clear" w:color="auto" w:fill="FFFFFF"/>
        <w:spacing w:line="465" w:lineRule="atLeast"/>
        <w:jc w:val="center"/>
        <w:rPr>
          <w:b/>
          <w:bCs/>
          <w:sz w:val="44"/>
          <w:szCs w:val="44"/>
        </w:rPr>
      </w:pPr>
      <w:r>
        <w:rPr>
          <w:rFonts w:hint="eastAsia"/>
          <w:b/>
          <w:bCs/>
          <w:sz w:val="44"/>
          <w:szCs w:val="44"/>
        </w:rPr>
        <w:t>质量控制指标</w:t>
      </w:r>
    </w:p>
    <w:p w:rsidR="001367A7" w:rsidRDefault="00285E7E">
      <w:pPr>
        <w:widowControl/>
        <w:shd w:val="clear" w:color="auto" w:fill="FFFFFF"/>
        <w:spacing w:line="465" w:lineRule="atLeast"/>
        <w:ind w:left="640" w:hangingChars="200" w:hanging="640"/>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20</w:t>
      </w:r>
      <w:r w:rsidR="00B838BB">
        <w:rPr>
          <w:rFonts w:ascii="仿宋" w:eastAsia="仿宋" w:hAnsi="仿宋" w:cs="仿宋" w:hint="eastAsia"/>
          <w:color w:val="000000"/>
          <w:kern w:val="0"/>
          <w:sz w:val="32"/>
          <w:szCs w:val="32"/>
        </w:rPr>
        <w:t>20</w:t>
      </w:r>
      <w:r>
        <w:rPr>
          <w:rFonts w:ascii="仿宋" w:eastAsia="仿宋" w:hAnsi="仿宋" w:cs="仿宋" w:hint="eastAsia"/>
          <w:color w:val="000000"/>
          <w:kern w:val="0"/>
          <w:sz w:val="32"/>
          <w:szCs w:val="32"/>
        </w:rPr>
        <w:t>年版）</w:t>
      </w:r>
    </w:p>
    <w:p w:rsidR="001367A7" w:rsidRDefault="001367A7">
      <w:pPr>
        <w:widowControl/>
        <w:shd w:val="clear" w:color="auto" w:fill="FFFFFF"/>
        <w:spacing w:line="465" w:lineRule="atLeast"/>
        <w:ind w:left="640" w:hangingChars="200" w:hanging="640"/>
        <w:jc w:val="center"/>
        <w:rPr>
          <w:rFonts w:ascii="仿宋" w:eastAsia="仿宋" w:hAnsi="仿宋" w:cs="仿宋"/>
          <w:color w:val="000000"/>
          <w:kern w:val="0"/>
          <w:sz w:val="32"/>
          <w:szCs w:val="32"/>
        </w:rPr>
      </w:pPr>
      <w:bookmarkStart w:id="0" w:name="_GoBack"/>
      <w:bookmarkEnd w:id="0"/>
    </w:p>
    <w:p w:rsidR="001367A7" w:rsidRDefault="00285E7E">
      <w:pPr>
        <w:widowControl/>
        <w:numPr>
          <w:ilvl w:val="0"/>
          <w:numId w:val="1"/>
        </w:numPr>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实施手术前的评估率</w:t>
      </w:r>
    </w:p>
    <w:p w:rsidR="001367A7" w:rsidRDefault="00285E7E" w:rsidP="00B838BB">
      <w:pPr>
        <w:widowControl/>
        <w:shd w:val="clear" w:color="auto" w:fill="FFFFFF"/>
        <w:spacing w:line="465" w:lineRule="atLeast"/>
        <w:ind w:left="643" w:hangingChars="200" w:hanging="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实施人工膝关节置换术术前评估的人数占同期实施人工膝关节置换术人数的比例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firstLineChars="200" w:firstLine="560"/>
        <w:rPr>
          <w:rFonts w:ascii="Cambria Math" w:eastAsia="仿宋_GB2312" w:hAnsi="Cambria Math"/>
          <w:sz w:val="24"/>
          <w:szCs w:val="28"/>
        </w:rPr>
      </w:pPr>
      <w:r>
        <w:rPr>
          <w:rFonts w:ascii="Cambria Math" w:eastAsia="仿宋_GB2312" w:hAnsi="Cambria Math" w:hint="eastAsia"/>
          <w:sz w:val="28"/>
          <w:szCs w:val="28"/>
        </w:rPr>
        <w:t>术前评估率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实施人工膝关节置换术术前评估的人数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人工膝关节置换术术前的评估情况</w:t>
      </w:r>
      <w:r>
        <w:rPr>
          <w:rFonts w:ascii="仿宋_GB2312" w:eastAsia="仿宋_GB2312" w:hAnsi="仿宋_GB2312" w:cs="仿宋_GB2312" w:hint="eastAsia"/>
          <w:sz w:val="32"/>
          <w:szCs w:val="32"/>
        </w:rPr>
        <w:t>。</w:t>
      </w: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二、预防性抗菌药物应用时机准确率</w:t>
      </w:r>
    </w:p>
    <w:p w:rsidR="001367A7" w:rsidRDefault="00285E7E" w:rsidP="00B838BB">
      <w:pPr>
        <w:widowControl/>
        <w:shd w:val="clear" w:color="auto" w:fill="FFFFFF"/>
        <w:spacing w:line="465" w:lineRule="atLeast"/>
        <w:ind w:left="643" w:hangingChars="200" w:hanging="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术前</w:t>
      </w:r>
      <w:r>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小时使用预防性抗菌药物的人数占同期实施人工膝关节置换术人数的比例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预防性抗菌药物应用时机准确率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术前</m:t>
            </m:r>
            <m:r>
              <m:rPr>
                <m:sty m:val="p"/>
              </m:rPr>
              <w:rPr>
                <w:rFonts w:ascii="Cambria Math" w:eastAsia="仿宋" w:hAnsi="Cambria Math" w:cs="仿宋" w:hint="eastAsia"/>
                <w:color w:val="000000"/>
                <w:kern w:val="0"/>
                <w:sz w:val="24"/>
              </w:rPr>
              <m:t>1</m:t>
            </m:r>
            <m:r>
              <m:rPr>
                <m:sty m:val="p"/>
              </m:rPr>
              <w:rPr>
                <w:rFonts w:ascii="Cambria Math" w:eastAsia="仿宋" w:hAnsi="Cambria Math" w:cs="仿宋" w:hint="eastAsia"/>
                <w:color w:val="000000"/>
                <w:kern w:val="0"/>
                <w:sz w:val="24"/>
              </w:rPr>
              <m:t>小时使用预防性抗菌药物的人数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人工膝关节置换术术前的预防性抗菌药物应用情况</w:t>
      </w:r>
      <w:r>
        <w:rPr>
          <w:rFonts w:ascii="仿宋_GB2312" w:eastAsia="仿宋_GB2312" w:hAnsi="仿宋_GB2312" w:cs="仿宋_GB2312" w:hint="eastAsia"/>
          <w:sz w:val="32"/>
          <w:szCs w:val="32"/>
        </w:rPr>
        <w:t>。</w:t>
      </w: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三、术后深静脉血栓的发生率</w:t>
      </w:r>
    </w:p>
    <w:p w:rsidR="001367A7" w:rsidRDefault="00285E7E">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术后发生深静脉血栓的人数占同期实施人工膝关节置换术人数的比例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术后深静脉血栓的发生率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术后发生深静脉血栓的人数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人工膝关节置换术后的深静脉血栓的预防情况</w:t>
      </w:r>
      <w:r>
        <w:rPr>
          <w:rFonts w:ascii="仿宋_GB2312" w:eastAsia="仿宋_GB2312" w:hAnsi="仿宋_GB2312" w:cs="仿宋_GB2312" w:hint="eastAsia"/>
          <w:sz w:val="32"/>
          <w:szCs w:val="32"/>
        </w:rPr>
        <w:t>。</w:t>
      </w:r>
    </w:p>
    <w:p w:rsidR="001367A7" w:rsidRDefault="001367A7">
      <w:pPr>
        <w:widowControl/>
        <w:shd w:val="clear" w:color="auto" w:fill="FFFFFF"/>
        <w:spacing w:line="465" w:lineRule="atLeast"/>
        <w:ind w:firstLine="645"/>
        <w:jc w:val="left"/>
        <w:rPr>
          <w:rFonts w:ascii="黑体" w:eastAsia="黑体" w:hAnsi="黑体" w:cs="黑体"/>
          <w:color w:val="000000"/>
          <w:kern w:val="0"/>
          <w:sz w:val="32"/>
          <w:szCs w:val="32"/>
        </w:rPr>
      </w:pP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四、单侧手术输血量小于</w:t>
      </w:r>
      <w:r>
        <w:rPr>
          <w:rFonts w:ascii="黑体" w:eastAsia="黑体" w:hAnsi="黑体" w:cs="黑体" w:hint="eastAsia"/>
          <w:color w:val="000000"/>
          <w:kern w:val="0"/>
          <w:sz w:val="32"/>
          <w:szCs w:val="32"/>
        </w:rPr>
        <w:t>400ml</w:t>
      </w:r>
      <w:r>
        <w:rPr>
          <w:rFonts w:ascii="黑体" w:eastAsia="黑体" w:hAnsi="黑体" w:cs="黑体" w:hint="eastAsia"/>
          <w:color w:val="000000"/>
          <w:kern w:val="0"/>
          <w:sz w:val="32"/>
          <w:szCs w:val="32"/>
        </w:rPr>
        <w:t>的占比率</w:t>
      </w:r>
    </w:p>
    <w:p w:rsidR="001367A7" w:rsidRDefault="00285E7E">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单侧手术输血量小于</w:t>
      </w:r>
      <w:r>
        <w:rPr>
          <w:rFonts w:ascii="仿宋" w:eastAsia="仿宋" w:hAnsi="仿宋" w:cs="仿宋" w:hint="eastAsia"/>
          <w:color w:val="000000"/>
          <w:kern w:val="0"/>
          <w:sz w:val="32"/>
          <w:szCs w:val="32"/>
        </w:rPr>
        <w:t>400ml</w:t>
      </w:r>
      <w:r>
        <w:rPr>
          <w:rFonts w:ascii="仿宋" w:eastAsia="仿宋" w:hAnsi="仿宋" w:cs="仿宋" w:hint="eastAsia"/>
          <w:color w:val="000000"/>
          <w:kern w:val="0"/>
          <w:sz w:val="32"/>
          <w:szCs w:val="32"/>
        </w:rPr>
        <w:t>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单侧手术输血量小于</w:t>
      </w:r>
      <w:r>
        <w:rPr>
          <w:rFonts w:ascii="Cambria Math" w:eastAsia="仿宋_GB2312" w:hAnsi="Cambria Math" w:hint="eastAsia"/>
          <w:sz w:val="28"/>
          <w:szCs w:val="28"/>
        </w:rPr>
        <w:t>400ml</w:t>
      </w:r>
      <w:r>
        <w:rPr>
          <w:rFonts w:ascii="Cambria Math" w:eastAsia="仿宋_GB2312" w:hAnsi="Cambria Math" w:hint="eastAsia"/>
          <w:sz w:val="28"/>
          <w:szCs w:val="28"/>
        </w:rPr>
        <w:t>的占比率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单侧手术输血量小于</m:t>
            </m:r>
            <m:r>
              <m:rPr>
                <m:sty m:val="p"/>
              </m:rPr>
              <w:rPr>
                <w:rFonts w:ascii="Cambria Math" w:eastAsia="仿宋" w:hAnsi="Cambria Math" w:cs="仿宋" w:hint="eastAsia"/>
                <w:color w:val="000000"/>
                <w:kern w:val="0"/>
                <w:sz w:val="24"/>
              </w:rPr>
              <m:t>400ml</m:t>
            </m:r>
            <m:r>
              <m:rPr>
                <m:sty m:val="p"/>
              </m:rPr>
              <w:rPr>
                <w:rFonts w:ascii="Cambria Math" w:eastAsia="仿宋" w:hAnsi="Cambria Math" w:cs="仿宋" w:hint="eastAsia"/>
                <w:color w:val="000000"/>
                <w:kern w:val="0"/>
                <w:sz w:val="24"/>
              </w:rPr>
              <m:t>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人工膝关节置换术的血液使用情况</w:t>
      </w:r>
      <w:r>
        <w:rPr>
          <w:rFonts w:ascii="仿宋_GB2312" w:eastAsia="仿宋_GB2312" w:hAnsi="仿宋_GB2312" w:cs="仿宋_GB2312" w:hint="eastAsia"/>
          <w:sz w:val="32"/>
          <w:szCs w:val="32"/>
        </w:rPr>
        <w:t>。</w:t>
      </w: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五、术后康复治疗率</w:t>
      </w:r>
    </w:p>
    <w:p w:rsidR="001367A7" w:rsidRDefault="00285E7E">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术后正规康复治疗的人数占同期实施人工膝关节置换术人数的比例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术后康复治疗率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术后正规康复治疗的人数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人工膝关节置换术后的康复治疗情况</w:t>
      </w:r>
      <w:r>
        <w:rPr>
          <w:rFonts w:ascii="仿宋_GB2312" w:eastAsia="仿宋_GB2312" w:hAnsi="仿宋_GB2312" w:cs="仿宋_GB2312" w:hint="eastAsia"/>
          <w:sz w:val="32"/>
          <w:szCs w:val="32"/>
        </w:rPr>
        <w:t>。</w:t>
      </w: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六、切口Ⅰ</w:t>
      </w:r>
      <w:r>
        <w:rPr>
          <w:rFonts w:ascii="黑体" w:eastAsia="黑体" w:hAnsi="黑体" w:cs="黑体" w:hint="eastAsia"/>
          <w:color w:val="000000"/>
          <w:kern w:val="0"/>
          <w:sz w:val="32"/>
          <w:szCs w:val="32"/>
        </w:rPr>
        <w:t>/</w:t>
      </w:r>
      <w:r>
        <w:rPr>
          <w:rFonts w:ascii="黑体" w:eastAsia="黑体" w:hAnsi="黑体" w:cs="黑体" w:hint="eastAsia"/>
          <w:color w:val="000000"/>
          <w:kern w:val="0"/>
          <w:sz w:val="32"/>
          <w:szCs w:val="32"/>
        </w:rPr>
        <w:t>甲愈合率</w:t>
      </w:r>
    </w:p>
    <w:p w:rsidR="001367A7" w:rsidRDefault="00285E7E">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术后切口Ⅰ</w:t>
      </w: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甲愈合的人数占同期实施人工膝关节置换术人数的比例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切口Ⅰ</w:t>
      </w:r>
      <w:r>
        <w:rPr>
          <w:rFonts w:ascii="Cambria Math" w:eastAsia="仿宋_GB2312" w:hAnsi="Cambria Math" w:hint="eastAsia"/>
          <w:sz w:val="28"/>
          <w:szCs w:val="28"/>
        </w:rPr>
        <w:t>/</w:t>
      </w:r>
      <w:r>
        <w:rPr>
          <w:rFonts w:ascii="Cambria Math" w:eastAsia="仿宋_GB2312" w:hAnsi="Cambria Math" w:hint="eastAsia"/>
          <w:sz w:val="28"/>
          <w:szCs w:val="28"/>
        </w:rPr>
        <w:t>甲愈合率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术后切口Ⅰ</m:t>
            </m:r>
            <m:r>
              <m:rPr>
                <m:sty m:val="p"/>
              </m:rPr>
              <w:rPr>
                <w:rFonts w:ascii="Cambria Math" w:eastAsia="仿宋" w:hAnsi="Cambria Math" w:cs="仿宋" w:hint="eastAsia"/>
                <w:color w:val="000000"/>
                <w:kern w:val="0"/>
                <w:sz w:val="24"/>
              </w:rPr>
              <m:t>/</m:t>
            </m:r>
            <m:r>
              <m:rPr>
                <m:sty m:val="p"/>
              </m:rPr>
              <w:rPr>
                <w:rFonts w:ascii="Cambria Math" w:eastAsia="仿宋" w:hAnsi="Cambria Math" w:cs="仿宋" w:hint="eastAsia"/>
                <w:color w:val="000000"/>
                <w:kern w:val="0"/>
                <w:sz w:val="24"/>
              </w:rPr>
              <m:t>甲愈合的人数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人工膝关节置换术后的切口愈合情况</w:t>
      </w:r>
      <w:r>
        <w:rPr>
          <w:rFonts w:ascii="仿宋_GB2312" w:eastAsia="仿宋_GB2312" w:hAnsi="仿宋_GB2312" w:cs="仿宋_GB2312" w:hint="eastAsia"/>
          <w:sz w:val="32"/>
          <w:szCs w:val="32"/>
        </w:rPr>
        <w:t>。</w:t>
      </w:r>
    </w:p>
    <w:p w:rsidR="001367A7" w:rsidRDefault="00285E7E">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七、住院</w:t>
      </w:r>
      <w:r>
        <w:rPr>
          <w:rFonts w:ascii="黑体" w:eastAsia="黑体" w:hAnsi="黑体" w:cs="黑体" w:hint="eastAsia"/>
          <w:color w:val="000000"/>
          <w:kern w:val="0"/>
          <w:sz w:val="32"/>
          <w:szCs w:val="32"/>
        </w:rPr>
        <w:t>21</w:t>
      </w:r>
      <w:r>
        <w:rPr>
          <w:rFonts w:ascii="黑体" w:eastAsia="黑体" w:hAnsi="黑体" w:cs="黑体" w:hint="eastAsia"/>
          <w:color w:val="000000"/>
          <w:kern w:val="0"/>
          <w:sz w:val="32"/>
          <w:szCs w:val="32"/>
        </w:rPr>
        <w:t>天内出院率</w:t>
      </w:r>
    </w:p>
    <w:p w:rsidR="001367A7" w:rsidRDefault="00285E7E">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住院少于</w:t>
      </w:r>
      <w:r>
        <w:rPr>
          <w:rFonts w:ascii="仿宋" w:eastAsia="仿宋" w:hAnsi="仿宋" w:cs="仿宋" w:hint="eastAsia"/>
          <w:color w:val="000000"/>
          <w:kern w:val="0"/>
          <w:sz w:val="32"/>
          <w:szCs w:val="32"/>
        </w:rPr>
        <w:t>21</w:t>
      </w:r>
      <w:r>
        <w:rPr>
          <w:rFonts w:ascii="仿宋" w:eastAsia="仿宋" w:hAnsi="仿宋" w:cs="仿宋" w:hint="eastAsia"/>
          <w:color w:val="000000"/>
          <w:kern w:val="0"/>
          <w:sz w:val="32"/>
          <w:szCs w:val="32"/>
        </w:rPr>
        <w:t>天的人数占同期实施人工膝关节置换术人数的比例</w:t>
      </w:r>
    </w:p>
    <w:p w:rsidR="001367A7" w:rsidRDefault="00285E7E">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1367A7" w:rsidRDefault="00285E7E">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住院</w:t>
      </w:r>
      <w:r>
        <w:rPr>
          <w:rFonts w:ascii="Cambria Math" w:eastAsia="仿宋_GB2312" w:hAnsi="Cambria Math" w:hint="eastAsia"/>
          <w:sz w:val="28"/>
          <w:szCs w:val="28"/>
        </w:rPr>
        <w:t>21</w:t>
      </w:r>
      <w:r>
        <w:rPr>
          <w:rFonts w:ascii="Cambria Math" w:eastAsia="仿宋_GB2312" w:hAnsi="Cambria Math" w:hint="eastAsia"/>
          <w:sz w:val="28"/>
          <w:szCs w:val="28"/>
        </w:rPr>
        <w:t>天内出院率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住院少于</m:t>
            </m:r>
            <m:r>
              <m:rPr>
                <m:sty m:val="p"/>
              </m:rPr>
              <w:rPr>
                <w:rFonts w:ascii="Cambria Math" w:eastAsia="仿宋" w:hAnsi="Cambria Math" w:cs="仿宋" w:hint="eastAsia"/>
                <w:color w:val="000000"/>
                <w:kern w:val="0"/>
                <w:sz w:val="24"/>
              </w:rPr>
              <m:t>21</m:t>
            </m:r>
            <m:r>
              <m:rPr>
                <m:sty m:val="p"/>
              </m:rPr>
              <w:rPr>
                <w:rFonts w:ascii="Cambria Math" w:eastAsia="仿宋" w:hAnsi="Cambria Math" w:cs="仿宋" w:hint="eastAsia"/>
                <w:color w:val="000000"/>
                <w:kern w:val="0"/>
                <w:sz w:val="24"/>
              </w:rPr>
              <m:t>天的人数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人工膝关节置换术人数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1367A7" w:rsidRDefault="00285E7E">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人工膝关节置换术后的住院天数情况</w:t>
      </w:r>
      <w:r>
        <w:rPr>
          <w:rFonts w:ascii="仿宋_GB2312" w:eastAsia="仿宋_GB2312" w:hAnsi="仿宋_GB2312" w:cs="仿宋_GB2312" w:hint="eastAsia"/>
          <w:sz w:val="32"/>
          <w:szCs w:val="32"/>
        </w:rPr>
        <w:t>。</w:t>
      </w:r>
    </w:p>
    <w:p w:rsidR="001367A7" w:rsidRDefault="001367A7">
      <w:pPr>
        <w:widowControl/>
        <w:shd w:val="clear" w:color="auto" w:fill="FFFFFF"/>
        <w:spacing w:line="465" w:lineRule="atLeast"/>
        <w:ind w:firstLine="645"/>
        <w:jc w:val="left"/>
        <w:rPr>
          <w:rFonts w:ascii="黑体" w:eastAsia="黑体" w:hAnsi="黑体" w:cs="黑体"/>
          <w:color w:val="000000"/>
          <w:kern w:val="0"/>
          <w:sz w:val="32"/>
          <w:szCs w:val="32"/>
        </w:rPr>
      </w:pPr>
    </w:p>
    <w:p w:rsidR="001367A7" w:rsidRDefault="001367A7">
      <w:pPr>
        <w:rPr>
          <w:rFonts w:ascii="黑体" w:eastAsia="黑体" w:hAnsi="黑体" w:cs="黑体"/>
          <w:sz w:val="32"/>
          <w:szCs w:val="32"/>
        </w:rPr>
      </w:pPr>
    </w:p>
    <w:sectPr w:rsidR="001367A7" w:rsidSect="001367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E7E" w:rsidRDefault="00285E7E" w:rsidP="00B838BB">
      <w:r>
        <w:separator/>
      </w:r>
    </w:p>
  </w:endnote>
  <w:endnote w:type="continuationSeparator" w:id="1">
    <w:p w:rsidR="00285E7E" w:rsidRDefault="00285E7E" w:rsidP="00B838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E7E" w:rsidRDefault="00285E7E" w:rsidP="00B838BB">
      <w:r>
        <w:separator/>
      </w:r>
    </w:p>
  </w:footnote>
  <w:footnote w:type="continuationSeparator" w:id="1">
    <w:p w:rsidR="00285E7E" w:rsidRDefault="00285E7E" w:rsidP="00B838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22CC7"/>
    <w:multiLevelType w:val="singleLevel"/>
    <w:tmpl w:val="73822CC7"/>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FA6076A"/>
    <w:rsid w:val="0012675A"/>
    <w:rsid w:val="001367A7"/>
    <w:rsid w:val="00285E7E"/>
    <w:rsid w:val="00354CE8"/>
    <w:rsid w:val="006C6507"/>
    <w:rsid w:val="00766520"/>
    <w:rsid w:val="009202A0"/>
    <w:rsid w:val="00A0252C"/>
    <w:rsid w:val="00A6115E"/>
    <w:rsid w:val="00B838BB"/>
    <w:rsid w:val="00C30B4B"/>
    <w:rsid w:val="00CA27F5"/>
    <w:rsid w:val="00D609E2"/>
    <w:rsid w:val="17FA6132"/>
    <w:rsid w:val="1F2C67C3"/>
    <w:rsid w:val="30D61C01"/>
    <w:rsid w:val="32E65310"/>
    <w:rsid w:val="3CD43A1C"/>
    <w:rsid w:val="3FA6076A"/>
    <w:rsid w:val="47D05678"/>
    <w:rsid w:val="55946830"/>
    <w:rsid w:val="6B550012"/>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7A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1367A7"/>
    <w:rPr>
      <w:sz w:val="18"/>
      <w:szCs w:val="18"/>
    </w:rPr>
  </w:style>
  <w:style w:type="character" w:customStyle="1" w:styleId="1">
    <w:name w:val="占位符文本1"/>
    <w:basedOn w:val="a0"/>
    <w:uiPriority w:val="99"/>
    <w:unhideWhenUsed/>
    <w:rsid w:val="001367A7"/>
    <w:rPr>
      <w:color w:val="808080"/>
    </w:rPr>
  </w:style>
  <w:style w:type="character" w:customStyle="1" w:styleId="Char">
    <w:name w:val="批注框文本 Char"/>
    <w:basedOn w:val="a0"/>
    <w:link w:val="a3"/>
    <w:rsid w:val="001367A7"/>
    <w:rPr>
      <w:kern w:val="2"/>
      <w:sz w:val="18"/>
      <w:szCs w:val="18"/>
    </w:rPr>
  </w:style>
  <w:style w:type="paragraph" w:styleId="a4">
    <w:name w:val="header"/>
    <w:basedOn w:val="a"/>
    <w:link w:val="Char0"/>
    <w:rsid w:val="00B838B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B838BB"/>
    <w:rPr>
      <w:rFonts w:ascii="Times New Roman" w:eastAsia="宋体" w:hAnsi="Times New Roman" w:cs="Times New Roman"/>
      <w:kern w:val="2"/>
      <w:sz w:val="18"/>
      <w:szCs w:val="18"/>
    </w:rPr>
  </w:style>
  <w:style w:type="paragraph" w:styleId="a5">
    <w:name w:val="footer"/>
    <w:basedOn w:val="a"/>
    <w:link w:val="Char1"/>
    <w:rsid w:val="00B838BB"/>
    <w:pPr>
      <w:tabs>
        <w:tab w:val="center" w:pos="4153"/>
        <w:tab w:val="right" w:pos="8306"/>
      </w:tabs>
      <w:snapToGrid w:val="0"/>
      <w:jc w:val="left"/>
    </w:pPr>
    <w:rPr>
      <w:sz w:val="18"/>
      <w:szCs w:val="18"/>
    </w:rPr>
  </w:style>
  <w:style w:type="character" w:customStyle="1" w:styleId="Char1">
    <w:name w:val="页脚 Char"/>
    <w:basedOn w:val="a0"/>
    <w:link w:val="a5"/>
    <w:rsid w:val="00B838B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138</Words>
  <Characters>790</Characters>
  <Application>Microsoft Office Word</Application>
  <DocSecurity>0</DocSecurity>
  <Lines>6</Lines>
  <Paragraphs>1</Paragraphs>
  <ScaleCrop>false</ScaleCrop>
  <Company/>
  <LinksUpToDate>false</LinksUpToDate>
  <CharactersWithSpaces>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金鑫</dc:creator>
  <cp:lastModifiedBy>Windows 用户</cp:lastModifiedBy>
  <cp:revision>11</cp:revision>
  <dcterms:created xsi:type="dcterms:W3CDTF">2018-05-31T02:10:00Z</dcterms:created>
  <dcterms:modified xsi:type="dcterms:W3CDTF">2020-09-29T09:57:00Z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