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3181" w:rsidRDefault="001F23F9">
      <w:pPr>
        <w:snapToGrid w:val="0"/>
        <w:jc w:val="center"/>
        <w:rPr>
          <w:rFonts w:asciiTheme="minorEastAsia" w:hAnsiTheme="minorEastAsia"/>
          <w:b/>
          <w:bCs/>
          <w:sz w:val="44"/>
          <w:szCs w:val="44"/>
        </w:rPr>
      </w:pPr>
      <w:r>
        <w:rPr>
          <w:rFonts w:asciiTheme="minorEastAsia" w:hAnsiTheme="minorEastAsia" w:hint="eastAsia"/>
          <w:b/>
          <w:bCs/>
          <w:sz w:val="44"/>
          <w:szCs w:val="44"/>
        </w:rPr>
        <w:t>四级泌尿外科内镜诊疗技术</w:t>
      </w:r>
    </w:p>
    <w:p w:rsidR="00B33181" w:rsidRDefault="001F23F9">
      <w:pPr>
        <w:snapToGrid w:val="0"/>
        <w:jc w:val="center"/>
        <w:rPr>
          <w:rFonts w:asciiTheme="minorEastAsia" w:hAnsiTheme="minorEastAsia"/>
          <w:b/>
          <w:bCs/>
          <w:sz w:val="44"/>
          <w:szCs w:val="44"/>
        </w:rPr>
      </w:pPr>
      <w:r>
        <w:rPr>
          <w:rFonts w:asciiTheme="minorEastAsia" w:hAnsiTheme="minorEastAsia" w:hint="eastAsia"/>
          <w:b/>
          <w:bCs/>
          <w:sz w:val="44"/>
          <w:szCs w:val="44"/>
        </w:rPr>
        <w:t>临床应用质量控制指标</w:t>
      </w:r>
    </w:p>
    <w:p w:rsidR="00E22A47" w:rsidRDefault="00E22A47" w:rsidP="00E22A47">
      <w:pPr>
        <w:snapToGrid w:val="0"/>
        <w:jc w:val="center"/>
        <w:rPr>
          <w:rFonts w:ascii="楷体" w:eastAsia="楷体" w:hAnsi="楷体" w:hint="eastAsia"/>
          <w:bCs/>
          <w:sz w:val="32"/>
          <w:szCs w:val="32"/>
        </w:rPr>
      </w:pPr>
      <w:bookmarkStart w:id="0" w:name="_GoBack"/>
      <w:bookmarkEnd w:id="0"/>
    </w:p>
    <w:p w:rsidR="00B33181" w:rsidRPr="00E22A47" w:rsidRDefault="001F23F9" w:rsidP="00E22A47">
      <w:pPr>
        <w:snapToGrid w:val="0"/>
        <w:jc w:val="center"/>
        <w:rPr>
          <w:rFonts w:ascii="楷体" w:eastAsia="楷体" w:hAnsi="楷体"/>
          <w:bCs/>
          <w:sz w:val="32"/>
          <w:szCs w:val="32"/>
        </w:rPr>
      </w:pPr>
      <w:r w:rsidRPr="00E22A47">
        <w:rPr>
          <w:rFonts w:ascii="楷体" w:eastAsia="楷体" w:hAnsi="楷体" w:hint="eastAsia"/>
          <w:bCs/>
          <w:sz w:val="32"/>
          <w:szCs w:val="32"/>
        </w:rPr>
        <w:t>（</w:t>
      </w:r>
      <w:r w:rsidRPr="00E22A47">
        <w:rPr>
          <w:rFonts w:ascii="楷体" w:eastAsia="楷体" w:hAnsi="楷体" w:hint="eastAsia"/>
          <w:bCs/>
          <w:sz w:val="32"/>
          <w:szCs w:val="32"/>
        </w:rPr>
        <w:t>20</w:t>
      </w:r>
      <w:r w:rsidR="00E22A47" w:rsidRPr="00E22A47">
        <w:rPr>
          <w:rFonts w:ascii="楷体" w:eastAsia="楷体" w:hAnsi="楷体" w:hint="eastAsia"/>
          <w:bCs/>
          <w:sz w:val="32"/>
          <w:szCs w:val="32"/>
        </w:rPr>
        <w:t>20</w:t>
      </w:r>
      <w:r w:rsidRPr="00E22A47">
        <w:rPr>
          <w:rFonts w:ascii="楷体" w:eastAsia="楷体" w:hAnsi="楷体" w:hint="eastAsia"/>
          <w:bCs/>
          <w:sz w:val="32"/>
          <w:szCs w:val="32"/>
        </w:rPr>
        <w:t>年版）</w:t>
      </w:r>
    </w:p>
    <w:p w:rsidR="00B33181" w:rsidRDefault="001F23F9">
      <w:pPr>
        <w:pStyle w:val="2"/>
        <w:numPr>
          <w:ilvl w:val="0"/>
          <w:numId w:val="1"/>
        </w:numPr>
        <w:rPr>
          <w:rFonts w:ascii="黑体" w:eastAsia="黑体" w:hAnsi="黑体" w:cs="黑体"/>
          <w:b w:val="0"/>
          <w:bCs w:val="0"/>
        </w:rPr>
      </w:pPr>
      <w:r>
        <w:rPr>
          <w:rFonts w:ascii="黑体" w:eastAsia="黑体" w:hAnsi="黑体" w:cs="黑体" w:hint="eastAsia"/>
          <w:b w:val="0"/>
          <w:bCs w:val="0"/>
        </w:rPr>
        <w:t>平均手术时间</w:t>
      </w:r>
    </w:p>
    <w:p w:rsidR="00B33181" w:rsidRDefault="001F23F9">
      <w:pPr>
        <w:pStyle w:val="10"/>
        <w:adjustRightInd w:val="0"/>
        <w:snapToGrid w:val="0"/>
        <w:spacing w:line="360" w:lineRule="auto"/>
        <w:ind w:firstLine="643"/>
        <w:rPr>
          <w:rFonts w:ascii="仿宋" w:eastAsia="仿宋" w:hAnsi="仿宋" w:cs="仿宋"/>
          <w:sz w:val="32"/>
          <w:szCs w:val="32"/>
        </w:rPr>
      </w:pPr>
      <w:r>
        <w:rPr>
          <w:rFonts w:ascii="仿宋" w:eastAsia="仿宋" w:hAnsi="仿宋" w:cs="仿宋" w:hint="eastAsia"/>
          <w:b/>
          <w:bCs/>
          <w:sz w:val="32"/>
          <w:szCs w:val="32"/>
        </w:rPr>
        <w:t>定义：</w:t>
      </w:r>
      <w:r>
        <w:rPr>
          <w:rFonts w:ascii="仿宋" w:eastAsia="仿宋" w:hAnsi="仿宋" w:cs="仿宋" w:hint="eastAsia"/>
          <w:sz w:val="32"/>
          <w:szCs w:val="32"/>
        </w:rPr>
        <w:t>同一术种从手术医师开始手术到手术完成的平均时间（以分钟为单位）。</w:t>
      </w:r>
    </w:p>
    <w:p w:rsidR="00B33181" w:rsidRDefault="001F23F9">
      <w:pPr>
        <w:pStyle w:val="10"/>
        <w:adjustRightInd w:val="0"/>
        <w:snapToGrid w:val="0"/>
        <w:spacing w:line="360" w:lineRule="auto"/>
        <w:ind w:firstLine="643"/>
        <w:rPr>
          <w:rFonts w:ascii="仿宋" w:eastAsia="仿宋" w:hAnsi="仿宋" w:cs="仿宋"/>
          <w:b/>
          <w:bCs/>
          <w:sz w:val="32"/>
          <w:szCs w:val="32"/>
        </w:rPr>
      </w:pPr>
      <w:r>
        <w:rPr>
          <w:rFonts w:ascii="仿宋" w:eastAsia="仿宋" w:hAnsi="仿宋" w:cs="仿宋" w:hint="eastAsia"/>
          <w:b/>
          <w:bCs/>
          <w:sz w:val="32"/>
          <w:szCs w:val="32"/>
        </w:rPr>
        <w:t>计算公式</w:t>
      </w:r>
      <w:r>
        <w:rPr>
          <w:rFonts w:ascii="仿宋" w:eastAsia="仿宋" w:hAnsi="仿宋" w:cs="仿宋" w:hint="eastAsia"/>
          <w:b/>
          <w:bCs/>
          <w:sz w:val="32"/>
          <w:szCs w:val="32"/>
        </w:rPr>
        <w:t>:</w:t>
      </w:r>
    </w:p>
    <w:p w:rsidR="00B33181" w:rsidRDefault="00B33181">
      <w:pPr>
        <w:adjustRightInd w:val="0"/>
        <w:snapToGrid w:val="0"/>
        <w:spacing w:line="360" w:lineRule="auto"/>
        <w:ind w:firstLineChars="200" w:firstLine="640"/>
        <w:rPr>
          <w:rFonts w:ascii="仿宋" w:eastAsia="仿宋" w:hAnsi="仿宋" w:cs="仿宋"/>
          <w:sz w:val="32"/>
          <w:szCs w:val="32"/>
        </w:rPr>
      </w:pPr>
      <m:oMath>
        <m:m>
          <m:mPr>
            <m:mcs>
              <m:mc>
                <m:mcPr>
                  <m:count m:val="1"/>
                  <m:mcJc m:val="center"/>
                </m:mcPr>
              </m:mc>
            </m:mcs>
            <m:ctrlPr>
              <w:rPr>
                <w:rFonts w:ascii="Cambria Math" w:eastAsia="仿宋" w:hAnsi="Cambria Math" w:cs="仿宋" w:hint="eastAsia"/>
                <w:sz w:val="32"/>
                <w:szCs w:val="32"/>
              </w:rPr>
            </m:ctrlPr>
          </m:mPr>
          <m:mr>
            <m:e>
              <m:r>
                <m:rPr>
                  <m:sty m:val="p"/>
                </m:rPr>
                <w:rPr>
                  <w:rFonts w:ascii="Cambria Math" w:eastAsia="仿宋" w:hAnsi="Cambria Math" w:cs="仿宋" w:hint="eastAsia"/>
                  <w:sz w:val="32"/>
                  <w:szCs w:val="32"/>
                </w:rPr>
                <m:t>平均</m:t>
              </m:r>
            </m:e>
          </m:mr>
          <m:mr>
            <m:e>
              <m:r>
                <m:rPr>
                  <m:sty m:val="p"/>
                </m:rPr>
                <w:rPr>
                  <w:rFonts w:ascii="Cambria Math" w:eastAsia="仿宋" w:hAnsi="Cambria Math" w:cs="仿宋" w:hint="eastAsia"/>
                  <w:sz w:val="32"/>
                  <w:szCs w:val="32"/>
                </w:rPr>
                <m:t>手术时间</m:t>
              </m:r>
            </m:e>
          </m:mr>
        </m:m>
      </m:oMath>
      <w:r w:rsidR="001F23F9">
        <w:rPr>
          <w:rFonts w:ascii="仿宋" w:eastAsia="仿宋" w:hAnsi="仿宋" w:cs="仿宋" w:hint="eastAsia"/>
          <w:sz w:val="32"/>
          <w:szCs w:val="32"/>
        </w:rPr>
        <w:t xml:space="preserve">= </w:t>
      </w:r>
      <m:oMath>
        <m:f>
          <m:fPr>
            <m:ctrlPr>
              <w:rPr>
                <w:rFonts w:ascii="Cambria Math" w:eastAsia="仿宋" w:hAnsi="Cambria Math" w:cs="仿宋" w:hint="eastAsia"/>
                <w:sz w:val="32"/>
                <w:szCs w:val="32"/>
              </w:rPr>
            </m:ctrlPr>
          </m:fPr>
          <m:num>
            <m:eqArr>
              <m:eqArrPr>
                <m:ctrlPr>
                  <w:rPr>
                    <w:rFonts w:ascii="Cambria Math" w:eastAsia="仿宋" w:hAnsi="Cambria Math" w:cs="仿宋" w:hint="eastAsia"/>
                    <w:sz w:val="32"/>
                    <w:szCs w:val="32"/>
                  </w:rPr>
                </m:ctrlPr>
              </m:eqArrPr>
              <m:e>
                <m:r>
                  <m:rPr>
                    <m:sty m:val="p"/>
                  </m:rPr>
                  <w:rPr>
                    <w:rFonts w:ascii="Cambria Math" w:eastAsia="仿宋" w:hAnsi="Cambria Math" w:cs="仿宋" w:hint="eastAsia"/>
                    <w:sz w:val="32"/>
                    <w:szCs w:val="32"/>
                  </w:rPr>
                  <m:t>同一术种手术时间总和</m:t>
                </m:r>
              </m:e>
            </m:eqArr>
          </m:num>
          <m:den>
            <m:r>
              <m:rPr>
                <m:sty m:val="p"/>
              </m:rPr>
              <w:rPr>
                <w:rFonts w:ascii="Cambria Math" w:eastAsia="仿宋" w:hAnsi="Cambria Math" w:cs="仿宋" w:hint="eastAsia"/>
                <w:sz w:val="32"/>
                <w:szCs w:val="32"/>
              </w:rPr>
              <m:t>同一术种</m:t>
            </m:r>
            <m:eqArr>
              <m:eqArrPr>
                <m:ctrlPr>
                  <w:rPr>
                    <w:rFonts w:ascii="Cambria Math" w:eastAsia="仿宋" w:hAnsi="Cambria Math" w:cs="仿宋" w:hint="eastAsia"/>
                    <w:sz w:val="32"/>
                    <w:szCs w:val="32"/>
                  </w:rPr>
                </m:ctrlPr>
              </m:eqArrPr>
              <m:e>
                <m:r>
                  <m:rPr>
                    <m:sty m:val="p"/>
                  </m:rPr>
                  <w:rPr>
                    <w:rFonts w:ascii="Cambria Math" w:eastAsia="仿宋" w:hAnsi="Cambria Math" w:cs="仿宋" w:hint="eastAsia"/>
                    <w:sz w:val="32"/>
                    <w:szCs w:val="32"/>
                  </w:rPr>
                  <m:t>患者总数</m:t>
                </m:r>
              </m:e>
            </m:eqArr>
          </m:den>
        </m:f>
      </m:oMath>
    </w:p>
    <w:p w:rsidR="00B33181" w:rsidRDefault="001F23F9">
      <w:pPr>
        <w:adjustRightInd w:val="0"/>
        <w:snapToGrid w:val="0"/>
        <w:spacing w:line="360" w:lineRule="auto"/>
        <w:ind w:firstLine="709"/>
        <w:rPr>
          <w:rFonts w:ascii="仿宋" w:eastAsia="仿宋" w:hAnsi="仿宋" w:cs="仿宋"/>
          <w:bCs/>
          <w:sz w:val="32"/>
          <w:szCs w:val="32"/>
        </w:rPr>
      </w:pPr>
      <w:r>
        <w:rPr>
          <w:rFonts w:ascii="仿宋" w:eastAsia="仿宋" w:hAnsi="仿宋" w:cs="仿宋" w:hint="eastAsia"/>
          <w:b/>
          <w:bCs/>
          <w:sz w:val="32"/>
          <w:szCs w:val="32"/>
        </w:rPr>
        <w:t>意义：</w:t>
      </w:r>
      <w:r>
        <w:rPr>
          <w:rFonts w:ascii="仿宋" w:eastAsia="仿宋" w:hAnsi="仿宋" w:cs="仿宋" w:hint="eastAsia"/>
          <w:bCs/>
          <w:sz w:val="32"/>
          <w:szCs w:val="32"/>
        </w:rPr>
        <w:t>反映手术医生对</w:t>
      </w:r>
      <w:r>
        <w:rPr>
          <w:rFonts w:ascii="仿宋" w:eastAsia="仿宋" w:hAnsi="仿宋" w:cs="仿宋" w:hint="eastAsia"/>
          <w:sz w:val="32"/>
          <w:szCs w:val="32"/>
        </w:rPr>
        <w:t>四级内镜手术的</w:t>
      </w:r>
      <w:r>
        <w:rPr>
          <w:rFonts w:ascii="仿宋" w:eastAsia="仿宋" w:hAnsi="仿宋" w:cs="仿宋" w:hint="eastAsia"/>
          <w:bCs/>
          <w:sz w:val="32"/>
          <w:szCs w:val="32"/>
        </w:rPr>
        <w:t>熟练程度。</w:t>
      </w:r>
    </w:p>
    <w:p w:rsidR="00B33181" w:rsidRDefault="001F23F9">
      <w:pPr>
        <w:pStyle w:val="2"/>
        <w:numPr>
          <w:ilvl w:val="0"/>
          <w:numId w:val="1"/>
        </w:numPr>
        <w:rPr>
          <w:rFonts w:ascii="黑体" w:eastAsia="黑体" w:hAnsi="黑体" w:cs="黑体"/>
          <w:b w:val="0"/>
          <w:bCs w:val="0"/>
        </w:rPr>
      </w:pPr>
      <w:r>
        <w:rPr>
          <w:rFonts w:ascii="黑体" w:eastAsia="黑体" w:hAnsi="黑体" w:cs="黑体" w:hint="eastAsia"/>
          <w:b w:val="0"/>
          <w:bCs w:val="0"/>
        </w:rPr>
        <w:t>输血率</w:t>
      </w:r>
    </w:p>
    <w:p w:rsidR="00B33181" w:rsidRDefault="001F23F9">
      <w:pPr>
        <w:adjustRightInd w:val="0"/>
        <w:snapToGrid w:val="0"/>
        <w:spacing w:line="360" w:lineRule="auto"/>
        <w:ind w:firstLineChars="200" w:firstLine="643"/>
        <w:rPr>
          <w:rFonts w:ascii="仿宋" w:eastAsia="仿宋" w:hAnsi="仿宋" w:cs="仿宋"/>
          <w:bCs/>
          <w:sz w:val="32"/>
          <w:szCs w:val="32"/>
        </w:rPr>
      </w:pPr>
      <w:r>
        <w:rPr>
          <w:rFonts w:ascii="仿宋" w:eastAsia="仿宋" w:hAnsi="仿宋" w:cs="仿宋" w:hint="eastAsia"/>
          <w:b/>
          <w:sz w:val="32"/>
          <w:szCs w:val="32"/>
        </w:rPr>
        <w:t>定义：</w:t>
      </w:r>
      <w:r>
        <w:rPr>
          <w:rFonts w:ascii="仿宋" w:eastAsia="仿宋" w:hAnsi="仿宋" w:cs="仿宋" w:hint="eastAsia"/>
          <w:bCs/>
          <w:sz w:val="32"/>
          <w:szCs w:val="32"/>
        </w:rPr>
        <w:t>四级内镜手术对象术中、术后接受</w:t>
      </w:r>
      <w:r>
        <w:rPr>
          <w:rFonts w:ascii="仿宋" w:eastAsia="仿宋" w:hAnsi="仿宋" w:cs="仿宋" w:hint="eastAsia"/>
          <w:bCs/>
          <w:sz w:val="32"/>
          <w:szCs w:val="32"/>
        </w:rPr>
        <w:t>400ml</w:t>
      </w:r>
      <w:r>
        <w:rPr>
          <w:rFonts w:ascii="仿宋" w:eastAsia="仿宋" w:hAnsi="仿宋" w:cs="仿宋" w:hint="eastAsia"/>
          <w:bCs/>
          <w:sz w:val="32"/>
          <w:szCs w:val="32"/>
        </w:rPr>
        <w:t>及以上输血治疗的手术例数占同期四级内镜总例数的比例。</w:t>
      </w:r>
    </w:p>
    <w:p w:rsidR="00B33181" w:rsidRDefault="001F23F9">
      <w:pPr>
        <w:adjustRightInd w:val="0"/>
        <w:snapToGrid w:val="0"/>
        <w:spacing w:line="360" w:lineRule="auto"/>
        <w:ind w:firstLineChars="200" w:firstLine="643"/>
        <w:rPr>
          <w:rFonts w:ascii="仿宋" w:eastAsia="仿宋" w:hAnsi="仿宋" w:cs="仿宋"/>
          <w:b/>
          <w:sz w:val="32"/>
          <w:szCs w:val="32"/>
        </w:rPr>
      </w:pPr>
      <w:r>
        <w:rPr>
          <w:rFonts w:ascii="仿宋" w:eastAsia="仿宋" w:hAnsi="仿宋" w:cs="仿宋" w:hint="eastAsia"/>
          <w:b/>
          <w:sz w:val="32"/>
          <w:szCs w:val="32"/>
        </w:rPr>
        <w:t>计算公式：</w:t>
      </w:r>
    </w:p>
    <w:p w:rsidR="00B33181" w:rsidRDefault="001F23F9">
      <w:pPr>
        <w:adjustRightInd w:val="0"/>
        <w:snapToGrid w:val="0"/>
        <w:spacing w:line="360" w:lineRule="auto"/>
        <w:ind w:firstLineChars="200" w:firstLine="640"/>
        <w:rPr>
          <w:rFonts w:ascii="仿宋" w:eastAsia="仿宋" w:hAnsi="仿宋" w:cs="仿宋"/>
          <w:bCs/>
          <w:sz w:val="32"/>
          <w:szCs w:val="32"/>
        </w:rPr>
      </w:pPr>
      <w:r>
        <w:rPr>
          <w:rFonts w:ascii="仿宋" w:eastAsia="仿宋" w:hAnsi="仿宋" w:cs="仿宋" w:hint="eastAsia"/>
          <w:bCs/>
          <w:sz w:val="32"/>
          <w:szCs w:val="32"/>
        </w:rPr>
        <w:t>输血率</w:t>
      </w:r>
      <w:r>
        <w:rPr>
          <w:rFonts w:ascii="仿宋" w:eastAsia="仿宋" w:hAnsi="仿宋" w:cs="仿宋" w:hint="eastAsia"/>
          <w:bCs/>
          <w:sz w:val="32"/>
          <w:szCs w:val="32"/>
        </w:rPr>
        <w:t xml:space="preserve">= </w:t>
      </w:r>
      <m:oMath>
        <m:f>
          <m:fPr>
            <m:ctrlPr>
              <w:rPr>
                <w:rFonts w:ascii="Cambria Math" w:eastAsia="仿宋" w:hAnsi="Cambria Math" w:cs="仿宋" w:hint="eastAsia"/>
                <w:bCs/>
                <w:sz w:val="32"/>
                <w:szCs w:val="32"/>
              </w:rPr>
            </m:ctrlPr>
          </m:fPr>
          <m:num>
            <m:eqArr>
              <m:eqArrPr>
                <m:ctrlPr>
                  <w:rPr>
                    <w:rFonts w:ascii="Cambria Math" w:eastAsia="仿宋" w:hAnsi="Cambria Math" w:cs="仿宋" w:hint="eastAsia"/>
                    <w:bCs/>
                    <w:sz w:val="32"/>
                    <w:szCs w:val="32"/>
                  </w:rPr>
                </m:ctrlPr>
              </m:eqArrPr>
              <m:e>
                <m:r>
                  <m:rPr>
                    <m:sty m:val="p"/>
                  </m:rPr>
                  <w:rPr>
                    <w:rFonts w:ascii="Cambria Math" w:eastAsia="仿宋" w:hAnsi="Cambria Math" w:cs="仿宋" w:hint="eastAsia"/>
                    <w:sz w:val="32"/>
                    <w:szCs w:val="32"/>
                  </w:rPr>
                  <m:t>四级内镜手术对象术中接受</m:t>
                </m:r>
                <m:r>
                  <m:rPr>
                    <m:sty m:val="p"/>
                  </m:rPr>
                  <w:rPr>
                    <w:rFonts w:ascii="Cambria Math" w:eastAsia="仿宋" w:hAnsi="Cambria Math" w:cs="仿宋" w:hint="eastAsia"/>
                    <w:sz w:val="32"/>
                    <w:szCs w:val="32"/>
                  </w:rPr>
                  <m:t>400ml</m:t>
                </m:r>
                <m:r>
                  <m:rPr>
                    <m:sty m:val="p"/>
                  </m:rPr>
                  <w:rPr>
                    <w:rFonts w:ascii="Cambria Math" w:eastAsia="仿宋" w:hAnsi="Cambria Math" w:cs="仿宋" w:hint="eastAsia"/>
                    <w:sz w:val="32"/>
                    <w:szCs w:val="32"/>
                  </w:rPr>
                  <m:t>及以上输血治疗的手术例数</m:t>
                </m:r>
              </m:e>
            </m:eqArr>
          </m:num>
          <m:den>
            <m:eqArr>
              <m:eqArrPr>
                <m:ctrlPr>
                  <w:rPr>
                    <w:rFonts w:ascii="Cambria Math" w:eastAsia="仿宋" w:hAnsi="Cambria Math" w:cs="仿宋" w:hint="eastAsia"/>
                    <w:bCs/>
                    <w:sz w:val="32"/>
                    <w:szCs w:val="32"/>
                  </w:rPr>
                </m:ctrlPr>
              </m:eqArrPr>
              <m:e>
                <m:r>
                  <m:rPr>
                    <m:sty m:val="p"/>
                  </m:rPr>
                  <w:rPr>
                    <w:rFonts w:ascii="Cambria Math" w:eastAsia="仿宋" w:hAnsi="Cambria Math" w:cs="仿宋" w:hint="eastAsia"/>
                    <w:sz w:val="32"/>
                    <w:szCs w:val="32"/>
                  </w:rPr>
                  <m:t>同期四级内镜总例数</m:t>
                </m:r>
              </m:e>
            </m:eqArr>
          </m:den>
        </m:f>
      </m:oMath>
      <w:r>
        <w:rPr>
          <w:rFonts w:ascii="仿宋" w:eastAsia="仿宋" w:hAnsi="仿宋" w:cs="仿宋" w:hint="eastAsia"/>
          <w:bCs/>
          <w:sz w:val="32"/>
          <w:szCs w:val="32"/>
        </w:rPr>
        <w:t>×</w:t>
      </w:r>
      <w:r>
        <w:rPr>
          <w:rFonts w:ascii="仿宋" w:eastAsia="仿宋" w:hAnsi="仿宋" w:cs="仿宋" w:hint="eastAsia"/>
          <w:bCs/>
          <w:sz w:val="32"/>
          <w:szCs w:val="32"/>
        </w:rPr>
        <w:t>100%</w:t>
      </w:r>
    </w:p>
    <w:p w:rsidR="00B33181" w:rsidRDefault="001F23F9">
      <w:pPr>
        <w:adjustRightInd w:val="0"/>
        <w:snapToGrid w:val="0"/>
        <w:spacing w:line="360" w:lineRule="auto"/>
        <w:ind w:firstLineChars="200" w:firstLine="643"/>
        <w:rPr>
          <w:rFonts w:ascii="仿宋" w:eastAsia="仿宋" w:hAnsi="仿宋" w:cs="仿宋"/>
          <w:sz w:val="32"/>
          <w:szCs w:val="32"/>
        </w:rPr>
      </w:pPr>
      <w:r>
        <w:rPr>
          <w:rFonts w:ascii="仿宋" w:eastAsia="仿宋" w:hAnsi="仿宋" w:cs="仿宋" w:hint="eastAsia"/>
          <w:b/>
          <w:sz w:val="32"/>
          <w:szCs w:val="32"/>
        </w:rPr>
        <w:t>意义：</w:t>
      </w:r>
      <w:r>
        <w:rPr>
          <w:rFonts w:ascii="仿宋" w:eastAsia="仿宋" w:hAnsi="仿宋" w:cs="仿宋" w:hint="eastAsia"/>
          <w:bCs/>
          <w:sz w:val="32"/>
          <w:szCs w:val="32"/>
        </w:rPr>
        <w:t>反映医</w:t>
      </w:r>
      <w:r>
        <w:rPr>
          <w:rFonts w:ascii="仿宋" w:eastAsia="仿宋" w:hAnsi="仿宋" w:cs="仿宋" w:hint="eastAsia"/>
          <w:sz w:val="32"/>
          <w:szCs w:val="32"/>
        </w:rPr>
        <w:t>疗机构四级内镜技术水平的重要指标之一。</w:t>
      </w:r>
    </w:p>
    <w:p w:rsidR="00B33181" w:rsidRDefault="001F23F9">
      <w:pPr>
        <w:pStyle w:val="2"/>
        <w:numPr>
          <w:ilvl w:val="0"/>
          <w:numId w:val="1"/>
        </w:numPr>
        <w:rPr>
          <w:rFonts w:ascii="黑体" w:eastAsia="黑体" w:hAnsi="黑体" w:cs="黑体"/>
          <w:b w:val="0"/>
          <w:bCs w:val="0"/>
        </w:rPr>
      </w:pPr>
      <w:r>
        <w:rPr>
          <w:rFonts w:ascii="黑体" w:eastAsia="黑体" w:hAnsi="黑体" w:cs="黑体" w:hint="eastAsia"/>
          <w:b w:val="0"/>
          <w:bCs w:val="0"/>
        </w:rPr>
        <w:t>平均住院日</w:t>
      </w:r>
    </w:p>
    <w:p w:rsidR="00B33181" w:rsidRDefault="001F23F9">
      <w:pPr>
        <w:adjustRightInd w:val="0"/>
        <w:snapToGrid w:val="0"/>
        <w:spacing w:line="360" w:lineRule="auto"/>
        <w:ind w:firstLineChars="200" w:firstLine="643"/>
        <w:rPr>
          <w:rFonts w:ascii="仿宋" w:eastAsia="仿宋" w:hAnsi="仿宋" w:cs="仿宋"/>
          <w:bCs/>
          <w:sz w:val="32"/>
          <w:szCs w:val="32"/>
        </w:rPr>
      </w:pPr>
      <w:r>
        <w:rPr>
          <w:rFonts w:ascii="仿宋" w:eastAsia="仿宋" w:hAnsi="仿宋" w:cs="仿宋" w:hint="eastAsia"/>
          <w:b/>
          <w:sz w:val="32"/>
          <w:szCs w:val="32"/>
        </w:rPr>
        <w:t>定义：</w:t>
      </w:r>
      <w:r>
        <w:rPr>
          <w:rFonts w:ascii="仿宋" w:eastAsia="仿宋" w:hAnsi="仿宋" w:cs="仿宋" w:hint="eastAsia"/>
          <w:bCs/>
          <w:sz w:val="32"/>
          <w:szCs w:val="32"/>
        </w:rPr>
        <w:t>实施四级内镜治疗的患者出院时占用总床日数与同期</w:t>
      </w:r>
      <w:r>
        <w:rPr>
          <w:rFonts w:ascii="仿宋" w:eastAsia="仿宋" w:hAnsi="仿宋" w:cs="仿宋" w:hint="eastAsia"/>
          <w:bCs/>
          <w:sz w:val="32"/>
          <w:szCs w:val="32"/>
        </w:rPr>
        <w:lastRenderedPageBreak/>
        <w:t>四级内镜治疗患者出院人数之比。</w:t>
      </w:r>
    </w:p>
    <w:p w:rsidR="00B33181" w:rsidRDefault="001F23F9">
      <w:pPr>
        <w:adjustRightInd w:val="0"/>
        <w:snapToGrid w:val="0"/>
        <w:spacing w:line="360" w:lineRule="auto"/>
        <w:ind w:firstLineChars="200" w:firstLine="643"/>
        <w:rPr>
          <w:rFonts w:ascii="仿宋" w:eastAsia="仿宋" w:hAnsi="仿宋" w:cs="仿宋"/>
          <w:b/>
          <w:sz w:val="32"/>
          <w:szCs w:val="32"/>
        </w:rPr>
      </w:pPr>
      <w:r>
        <w:rPr>
          <w:rFonts w:ascii="仿宋" w:eastAsia="仿宋" w:hAnsi="仿宋" w:cs="仿宋" w:hint="eastAsia"/>
          <w:b/>
          <w:sz w:val="32"/>
          <w:szCs w:val="32"/>
        </w:rPr>
        <w:t>计算公式：</w:t>
      </w:r>
    </w:p>
    <w:p w:rsidR="00B33181" w:rsidRDefault="001F23F9">
      <w:pPr>
        <w:adjustRightInd w:val="0"/>
        <w:snapToGrid w:val="0"/>
        <w:spacing w:line="360" w:lineRule="auto"/>
        <w:ind w:firstLineChars="200" w:firstLine="640"/>
        <w:rPr>
          <w:rFonts w:ascii="仿宋" w:eastAsia="仿宋" w:hAnsi="仿宋" w:cs="仿宋"/>
          <w:bCs/>
          <w:sz w:val="32"/>
          <w:szCs w:val="32"/>
        </w:rPr>
      </w:pPr>
      <w:r>
        <w:rPr>
          <w:rFonts w:ascii="仿宋" w:eastAsia="仿宋" w:hAnsi="仿宋" w:cs="仿宋" w:hint="eastAsia"/>
          <w:bCs/>
          <w:sz w:val="32"/>
          <w:szCs w:val="32"/>
        </w:rPr>
        <w:t>平均住院日</w:t>
      </w:r>
      <w:r>
        <w:rPr>
          <w:rFonts w:ascii="仿宋" w:eastAsia="仿宋" w:hAnsi="仿宋" w:cs="仿宋" w:hint="eastAsia"/>
          <w:bCs/>
          <w:sz w:val="32"/>
          <w:szCs w:val="32"/>
        </w:rPr>
        <w:t>=</w:t>
      </w:r>
      <m:oMath>
        <m:f>
          <m:fPr>
            <m:ctrlPr>
              <w:rPr>
                <w:rFonts w:ascii="Cambria Math" w:eastAsia="仿宋" w:hAnsi="Cambria Math" w:cs="仿宋" w:hint="eastAsia"/>
                <w:bCs/>
                <w:sz w:val="32"/>
                <w:szCs w:val="32"/>
              </w:rPr>
            </m:ctrlPr>
          </m:fPr>
          <m:num>
            <m:r>
              <m:rPr>
                <m:sty m:val="p"/>
              </m:rPr>
              <w:rPr>
                <w:rFonts w:ascii="Cambria Math" w:eastAsia="仿宋" w:hAnsi="Cambria Math" w:cs="仿宋" w:hint="eastAsia"/>
                <w:sz w:val="32"/>
                <w:szCs w:val="32"/>
              </w:rPr>
              <m:t>出院时所有患者占用总床日数</m:t>
            </m:r>
          </m:num>
          <m:den>
            <m:r>
              <m:rPr>
                <m:sty m:val="p"/>
              </m:rPr>
              <w:rPr>
                <w:rFonts w:ascii="Cambria Math" w:eastAsia="仿宋" w:hAnsi="Cambria Math" w:cs="仿宋" w:hint="eastAsia"/>
                <w:sz w:val="32"/>
                <w:szCs w:val="32"/>
              </w:rPr>
              <m:t>同期四级内镜治疗患者出院人数</m:t>
            </m:r>
          </m:den>
        </m:f>
      </m:oMath>
    </w:p>
    <w:p w:rsidR="00B33181" w:rsidRDefault="001F23F9">
      <w:pPr>
        <w:adjustRightInd w:val="0"/>
        <w:snapToGrid w:val="0"/>
        <w:spacing w:line="360" w:lineRule="auto"/>
        <w:ind w:firstLineChars="200" w:firstLine="643"/>
        <w:rPr>
          <w:rFonts w:ascii="仿宋" w:eastAsia="仿宋" w:hAnsi="仿宋" w:cs="仿宋"/>
          <w:sz w:val="32"/>
          <w:szCs w:val="32"/>
        </w:rPr>
      </w:pPr>
      <w:r>
        <w:rPr>
          <w:rFonts w:ascii="仿宋" w:eastAsia="仿宋" w:hAnsi="仿宋" w:cs="仿宋" w:hint="eastAsia"/>
          <w:b/>
          <w:sz w:val="32"/>
          <w:szCs w:val="32"/>
        </w:rPr>
        <w:t>意义：</w:t>
      </w:r>
      <w:r>
        <w:rPr>
          <w:rFonts w:ascii="仿宋" w:eastAsia="仿宋" w:hAnsi="仿宋" w:cs="仿宋" w:hint="eastAsia"/>
          <w:bCs/>
          <w:sz w:val="32"/>
          <w:szCs w:val="32"/>
        </w:rPr>
        <w:t>反映四</w:t>
      </w:r>
      <w:r>
        <w:rPr>
          <w:rFonts w:ascii="仿宋" w:eastAsia="仿宋" w:hAnsi="仿宋" w:cs="仿宋" w:hint="eastAsia"/>
          <w:sz w:val="32"/>
          <w:szCs w:val="32"/>
        </w:rPr>
        <w:t>级内镜治疗技术水平，是分析成本效益的重要指标之一。</w:t>
      </w:r>
    </w:p>
    <w:p w:rsidR="00B33181" w:rsidRDefault="001F23F9">
      <w:pPr>
        <w:pStyle w:val="2"/>
        <w:numPr>
          <w:ilvl w:val="0"/>
          <w:numId w:val="1"/>
        </w:numPr>
        <w:rPr>
          <w:rFonts w:ascii="黑体" w:eastAsia="黑体" w:hAnsi="黑体" w:cs="黑体"/>
          <w:b w:val="0"/>
          <w:bCs w:val="0"/>
        </w:rPr>
      </w:pPr>
      <w:r>
        <w:rPr>
          <w:rFonts w:ascii="黑体" w:eastAsia="黑体" w:hAnsi="黑体" w:cs="黑体" w:hint="eastAsia"/>
          <w:b w:val="0"/>
          <w:bCs w:val="0"/>
        </w:rPr>
        <w:t>术中及术后</w:t>
      </w:r>
      <w:r>
        <w:rPr>
          <w:rFonts w:ascii="黑体" w:eastAsia="黑体" w:hAnsi="黑体" w:cs="黑体" w:hint="eastAsia"/>
          <w:b w:val="0"/>
          <w:bCs w:val="0"/>
        </w:rPr>
        <w:t>30</w:t>
      </w:r>
      <w:r>
        <w:rPr>
          <w:rFonts w:ascii="黑体" w:eastAsia="黑体" w:hAnsi="黑体" w:cs="黑体" w:hint="eastAsia"/>
          <w:b w:val="0"/>
          <w:bCs w:val="0"/>
        </w:rPr>
        <w:t>天内主要并发症发生率</w:t>
      </w:r>
    </w:p>
    <w:p w:rsidR="00B33181" w:rsidRDefault="001F23F9">
      <w:pPr>
        <w:adjustRightInd w:val="0"/>
        <w:snapToGrid w:val="0"/>
        <w:spacing w:line="360" w:lineRule="auto"/>
        <w:ind w:firstLineChars="200" w:firstLine="643"/>
        <w:rPr>
          <w:rFonts w:ascii="仿宋" w:eastAsia="仿宋" w:hAnsi="仿宋" w:cs="仿宋"/>
          <w:bCs/>
          <w:sz w:val="32"/>
          <w:szCs w:val="32"/>
        </w:rPr>
      </w:pPr>
      <w:r>
        <w:rPr>
          <w:rFonts w:ascii="仿宋" w:eastAsia="仿宋" w:hAnsi="仿宋" w:cs="仿宋" w:hint="eastAsia"/>
          <w:b/>
          <w:sz w:val="32"/>
          <w:szCs w:val="32"/>
        </w:rPr>
        <w:t>定义：</w:t>
      </w:r>
      <w:r>
        <w:rPr>
          <w:rFonts w:ascii="仿宋" w:eastAsia="仿宋" w:hAnsi="仿宋" w:cs="仿宋" w:hint="eastAsia"/>
          <w:bCs/>
          <w:sz w:val="32"/>
          <w:szCs w:val="32"/>
        </w:rPr>
        <w:t>四级内镜术中及术后</w:t>
      </w:r>
      <w:r>
        <w:rPr>
          <w:rFonts w:ascii="仿宋" w:eastAsia="仿宋" w:hAnsi="仿宋" w:cs="仿宋" w:hint="eastAsia"/>
          <w:bCs/>
          <w:sz w:val="32"/>
          <w:szCs w:val="32"/>
        </w:rPr>
        <w:t>30</w:t>
      </w:r>
      <w:r>
        <w:rPr>
          <w:rFonts w:ascii="仿宋" w:eastAsia="仿宋" w:hAnsi="仿宋" w:cs="仿宋" w:hint="eastAsia"/>
          <w:bCs/>
          <w:sz w:val="32"/>
          <w:szCs w:val="32"/>
        </w:rPr>
        <w:t>天内，发生主要并发症的患者数占同期四级内镜患者总数的比例。</w:t>
      </w:r>
    </w:p>
    <w:p w:rsidR="00B33181" w:rsidRDefault="001F23F9">
      <w:pPr>
        <w:adjustRightInd w:val="0"/>
        <w:snapToGrid w:val="0"/>
        <w:spacing w:line="360" w:lineRule="auto"/>
        <w:ind w:firstLineChars="200" w:firstLine="643"/>
        <w:rPr>
          <w:rFonts w:ascii="仿宋" w:eastAsia="仿宋" w:hAnsi="仿宋" w:cs="仿宋"/>
          <w:b/>
          <w:sz w:val="32"/>
          <w:szCs w:val="32"/>
        </w:rPr>
      </w:pPr>
      <w:r>
        <w:rPr>
          <w:rFonts w:ascii="仿宋" w:eastAsia="仿宋" w:hAnsi="仿宋" w:cs="仿宋" w:hint="eastAsia"/>
          <w:b/>
          <w:sz w:val="32"/>
          <w:szCs w:val="32"/>
        </w:rPr>
        <w:t>计算公式：</w:t>
      </w:r>
    </w:p>
    <w:p w:rsidR="00B33181" w:rsidRDefault="001F23F9">
      <w:pPr>
        <w:adjustRightInd w:val="0"/>
        <w:snapToGrid w:val="0"/>
        <w:spacing w:line="360" w:lineRule="auto"/>
        <w:ind w:firstLineChars="200" w:firstLine="640"/>
        <w:rPr>
          <w:rFonts w:ascii="仿宋" w:eastAsia="仿宋" w:hAnsi="仿宋" w:cs="仿宋"/>
          <w:bCs/>
          <w:sz w:val="32"/>
          <w:szCs w:val="32"/>
        </w:rPr>
      </w:pPr>
      <m:oMath>
        <m:r>
          <m:rPr>
            <m:sty m:val="p"/>
          </m:rPr>
          <w:rPr>
            <w:rFonts w:ascii="Cambria Math" w:eastAsia="仿宋" w:hAnsi="Cambria Math" w:cs="仿宋" w:hint="eastAsia"/>
            <w:sz w:val="32"/>
            <w:szCs w:val="32"/>
          </w:rPr>
          <m:t>血源性感染发生率</m:t>
        </m:r>
      </m:oMath>
      <w:r>
        <w:rPr>
          <w:rFonts w:ascii="仿宋" w:eastAsia="仿宋" w:hAnsi="仿宋" w:cs="仿宋" w:hint="eastAsia"/>
          <w:bCs/>
          <w:sz w:val="32"/>
          <w:szCs w:val="32"/>
        </w:rPr>
        <w:t xml:space="preserve">= </w:t>
      </w:r>
      <m:oMath>
        <m:f>
          <m:fPr>
            <m:ctrlPr>
              <w:rPr>
                <w:rFonts w:ascii="Cambria Math" w:eastAsia="仿宋" w:hAnsi="Cambria Math" w:cs="仿宋" w:hint="eastAsia"/>
                <w:bCs/>
                <w:sz w:val="32"/>
                <w:szCs w:val="32"/>
              </w:rPr>
            </m:ctrlPr>
          </m:fPr>
          <m:num>
            <m:r>
              <m:rPr>
                <m:sty m:val="p"/>
              </m:rPr>
              <w:rPr>
                <w:rFonts w:ascii="Cambria Math" w:eastAsia="仿宋" w:hAnsi="Cambria Math" w:cs="仿宋" w:hint="eastAsia"/>
                <w:sz w:val="32"/>
                <w:szCs w:val="32"/>
              </w:rPr>
              <m:t>发生血源性感染患者数</m:t>
            </m:r>
          </m:num>
          <m:den>
            <m:r>
              <m:rPr>
                <m:sty m:val="p"/>
              </m:rPr>
              <w:rPr>
                <w:rFonts w:ascii="Cambria Math" w:eastAsia="仿宋" w:hAnsi="Cambria Math" w:cs="仿宋" w:hint="eastAsia"/>
                <w:sz w:val="32"/>
                <w:szCs w:val="32"/>
              </w:rPr>
              <m:t>同期四级内镜患者总数</m:t>
            </m:r>
          </m:den>
        </m:f>
      </m:oMath>
      <w:r>
        <w:rPr>
          <w:rFonts w:ascii="仿宋" w:eastAsia="仿宋" w:hAnsi="仿宋" w:cs="仿宋" w:hint="eastAsia"/>
          <w:bCs/>
          <w:sz w:val="32"/>
          <w:szCs w:val="32"/>
        </w:rPr>
        <w:t>×</w:t>
      </w:r>
      <w:r>
        <w:rPr>
          <w:rFonts w:ascii="仿宋" w:eastAsia="仿宋" w:hAnsi="仿宋" w:cs="仿宋" w:hint="eastAsia"/>
          <w:bCs/>
          <w:sz w:val="32"/>
          <w:szCs w:val="32"/>
        </w:rPr>
        <w:t>100%</w:t>
      </w:r>
    </w:p>
    <w:p w:rsidR="00B33181" w:rsidRDefault="001F23F9">
      <w:pPr>
        <w:adjustRightInd w:val="0"/>
        <w:snapToGrid w:val="0"/>
        <w:spacing w:line="360" w:lineRule="auto"/>
        <w:ind w:firstLineChars="200" w:firstLine="640"/>
        <w:rPr>
          <w:rFonts w:ascii="仿宋" w:eastAsia="仿宋" w:hAnsi="仿宋" w:cs="仿宋"/>
          <w:bCs/>
          <w:sz w:val="32"/>
          <w:szCs w:val="32"/>
        </w:rPr>
      </w:pPr>
      <m:oMath>
        <m:r>
          <m:rPr>
            <m:sty m:val="p"/>
          </m:rPr>
          <w:rPr>
            <w:rFonts w:ascii="Cambria Math" w:eastAsia="仿宋" w:hAnsi="Cambria Math" w:cs="仿宋" w:hint="eastAsia"/>
            <w:sz w:val="32"/>
            <w:szCs w:val="32"/>
          </w:rPr>
          <m:t>出血发生率</m:t>
        </m:r>
      </m:oMath>
      <w:r>
        <w:rPr>
          <w:rFonts w:ascii="仿宋" w:eastAsia="仿宋" w:hAnsi="仿宋" w:cs="仿宋" w:hint="eastAsia"/>
          <w:bCs/>
          <w:sz w:val="32"/>
          <w:szCs w:val="32"/>
        </w:rPr>
        <w:t xml:space="preserve"> = </w:t>
      </w:r>
      <m:oMath>
        <m:f>
          <m:fPr>
            <m:ctrlPr>
              <w:rPr>
                <w:rFonts w:ascii="Cambria Math" w:eastAsia="仿宋" w:hAnsi="Cambria Math" w:cs="仿宋" w:hint="eastAsia"/>
                <w:bCs/>
                <w:sz w:val="32"/>
                <w:szCs w:val="32"/>
              </w:rPr>
            </m:ctrlPr>
          </m:fPr>
          <m:num>
            <m:r>
              <m:rPr>
                <m:sty m:val="p"/>
              </m:rPr>
              <w:rPr>
                <w:rFonts w:ascii="Cambria Math" w:eastAsia="仿宋" w:hAnsi="Cambria Math" w:cs="仿宋" w:hint="eastAsia"/>
                <w:sz w:val="32"/>
                <w:szCs w:val="32"/>
              </w:rPr>
              <m:t>发生出血并发症患者数</m:t>
            </m:r>
          </m:num>
          <m:den>
            <m:r>
              <m:rPr>
                <m:sty m:val="p"/>
              </m:rPr>
              <w:rPr>
                <w:rFonts w:ascii="Cambria Math" w:eastAsia="仿宋" w:hAnsi="Cambria Math" w:cs="仿宋" w:hint="eastAsia"/>
                <w:sz w:val="32"/>
                <w:szCs w:val="32"/>
              </w:rPr>
              <m:t>同期四级内镜患者总数</m:t>
            </m:r>
          </m:den>
        </m:f>
      </m:oMath>
      <w:r>
        <w:rPr>
          <w:rFonts w:ascii="仿宋" w:eastAsia="仿宋" w:hAnsi="仿宋" w:cs="仿宋" w:hint="eastAsia"/>
          <w:bCs/>
          <w:sz w:val="32"/>
          <w:szCs w:val="32"/>
        </w:rPr>
        <w:t>×</w:t>
      </w:r>
      <w:r>
        <w:rPr>
          <w:rFonts w:ascii="仿宋" w:eastAsia="仿宋" w:hAnsi="仿宋" w:cs="仿宋" w:hint="eastAsia"/>
          <w:bCs/>
          <w:sz w:val="32"/>
          <w:szCs w:val="32"/>
        </w:rPr>
        <w:t>100%</w:t>
      </w:r>
    </w:p>
    <w:p w:rsidR="00B33181" w:rsidRDefault="001F23F9">
      <w:pPr>
        <w:adjustRightInd w:val="0"/>
        <w:snapToGrid w:val="0"/>
        <w:spacing w:line="360" w:lineRule="auto"/>
        <w:ind w:firstLineChars="200" w:firstLine="640"/>
        <w:rPr>
          <w:rFonts w:ascii="仿宋" w:eastAsia="仿宋" w:hAnsi="仿宋" w:cs="仿宋"/>
          <w:bCs/>
          <w:sz w:val="32"/>
          <w:szCs w:val="32"/>
        </w:rPr>
      </w:pPr>
      <m:oMath>
        <m:r>
          <m:rPr>
            <m:sty m:val="p"/>
          </m:rPr>
          <w:rPr>
            <w:rFonts w:ascii="Cambria Math" w:eastAsia="仿宋" w:hAnsi="Cambria Math" w:cs="仿宋" w:hint="eastAsia"/>
            <w:sz w:val="32"/>
            <w:szCs w:val="32"/>
          </w:rPr>
          <m:t>血栓栓塞发生率</m:t>
        </m:r>
      </m:oMath>
      <w:r>
        <w:rPr>
          <w:rFonts w:ascii="仿宋" w:eastAsia="仿宋" w:hAnsi="仿宋" w:cs="仿宋" w:hint="eastAsia"/>
          <w:bCs/>
          <w:sz w:val="32"/>
          <w:szCs w:val="32"/>
        </w:rPr>
        <w:t xml:space="preserve"> = </w:t>
      </w:r>
      <m:oMath>
        <m:f>
          <m:fPr>
            <m:ctrlPr>
              <w:rPr>
                <w:rFonts w:ascii="Cambria Math" w:eastAsia="仿宋" w:hAnsi="Cambria Math" w:cs="仿宋" w:hint="eastAsia"/>
                <w:bCs/>
                <w:sz w:val="32"/>
                <w:szCs w:val="32"/>
              </w:rPr>
            </m:ctrlPr>
          </m:fPr>
          <m:num>
            <m:r>
              <m:rPr>
                <m:sty m:val="p"/>
              </m:rPr>
              <w:rPr>
                <w:rFonts w:ascii="Cambria Math" w:eastAsia="仿宋" w:hAnsi="Cambria Math" w:cs="仿宋" w:hint="eastAsia"/>
                <w:sz w:val="32"/>
                <w:szCs w:val="32"/>
              </w:rPr>
              <m:t>发生血栓栓塞并发症患者数</m:t>
            </m:r>
          </m:num>
          <m:den>
            <m:r>
              <m:rPr>
                <m:sty m:val="p"/>
              </m:rPr>
              <w:rPr>
                <w:rFonts w:ascii="Cambria Math" w:eastAsia="仿宋" w:hAnsi="Cambria Math" w:cs="仿宋" w:hint="eastAsia"/>
                <w:sz w:val="32"/>
                <w:szCs w:val="32"/>
              </w:rPr>
              <m:t>同期四级内镜患者总数</m:t>
            </m:r>
          </m:den>
        </m:f>
      </m:oMath>
      <w:r>
        <w:rPr>
          <w:rFonts w:ascii="仿宋" w:eastAsia="仿宋" w:hAnsi="仿宋" w:cs="仿宋" w:hint="eastAsia"/>
          <w:bCs/>
          <w:sz w:val="32"/>
          <w:szCs w:val="32"/>
        </w:rPr>
        <w:t>×</w:t>
      </w:r>
      <w:r>
        <w:rPr>
          <w:rFonts w:ascii="仿宋" w:eastAsia="仿宋" w:hAnsi="仿宋" w:cs="仿宋" w:hint="eastAsia"/>
          <w:bCs/>
          <w:sz w:val="32"/>
          <w:szCs w:val="32"/>
        </w:rPr>
        <w:t>100%</w:t>
      </w:r>
    </w:p>
    <w:p w:rsidR="00B33181" w:rsidRDefault="001F23F9">
      <w:pPr>
        <w:adjustRightInd w:val="0"/>
        <w:snapToGrid w:val="0"/>
        <w:spacing w:line="360" w:lineRule="auto"/>
        <w:ind w:firstLineChars="200" w:firstLine="640"/>
        <w:rPr>
          <w:rFonts w:ascii="仿宋" w:eastAsia="仿宋" w:hAnsi="仿宋" w:cs="仿宋"/>
          <w:bCs/>
          <w:sz w:val="32"/>
          <w:szCs w:val="32"/>
        </w:rPr>
      </w:pPr>
      <m:oMath>
        <m:r>
          <m:rPr>
            <m:sty m:val="p"/>
          </m:rPr>
          <w:rPr>
            <w:rFonts w:ascii="Cambria Math" w:eastAsia="仿宋" w:hAnsi="Cambria Math" w:cs="仿宋" w:hint="eastAsia"/>
            <w:sz w:val="32"/>
            <w:szCs w:val="32"/>
          </w:rPr>
          <m:t>肾功能衰竭发生率</m:t>
        </m:r>
      </m:oMath>
      <w:r>
        <w:rPr>
          <w:rFonts w:ascii="仿宋" w:eastAsia="仿宋" w:hAnsi="仿宋" w:cs="仿宋" w:hint="eastAsia"/>
          <w:bCs/>
          <w:sz w:val="32"/>
          <w:szCs w:val="32"/>
        </w:rPr>
        <w:t xml:space="preserve"> = </w:t>
      </w:r>
      <m:oMath>
        <m:f>
          <m:fPr>
            <m:ctrlPr>
              <w:rPr>
                <w:rFonts w:ascii="Cambria Math" w:eastAsia="仿宋" w:hAnsi="Cambria Math" w:cs="仿宋" w:hint="eastAsia"/>
                <w:bCs/>
                <w:sz w:val="32"/>
                <w:szCs w:val="32"/>
              </w:rPr>
            </m:ctrlPr>
          </m:fPr>
          <m:num>
            <m:r>
              <m:rPr>
                <m:sty m:val="p"/>
              </m:rPr>
              <w:rPr>
                <w:rFonts w:ascii="Cambria Math" w:eastAsia="仿宋" w:hAnsi="Cambria Math" w:cs="仿宋" w:hint="eastAsia"/>
                <w:sz w:val="32"/>
                <w:szCs w:val="32"/>
              </w:rPr>
              <m:t>发生肾功能衰竭患者数</m:t>
            </m:r>
          </m:num>
          <m:den>
            <m:r>
              <m:rPr>
                <m:sty m:val="p"/>
              </m:rPr>
              <w:rPr>
                <w:rFonts w:ascii="Cambria Math" w:eastAsia="仿宋" w:hAnsi="Cambria Math" w:cs="仿宋" w:hint="eastAsia"/>
                <w:sz w:val="32"/>
                <w:szCs w:val="32"/>
              </w:rPr>
              <m:t>同期四级内镜患者总数</m:t>
            </m:r>
          </m:den>
        </m:f>
      </m:oMath>
      <w:r>
        <w:rPr>
          <w:rFonts w:ascii="仿宋" w:eastAsia="仿宋" w:hAnsi="仿宋" w:cs="仿宋" w:hint="eastAsia"/>
          <w:bCs/>
          <w:sz w:val="32"/>
          <w:szCs w:val="32"/>
        </w:rPr>
        <w:t>×</w:t>
      </w:r>
      <w:r>
        <w:rPr>
          <w:rFonts w:ascii="仿宋" w:eastAsia="仿宋" w:hAnsi="仿宋" w:cs="仿宋" w:hint="eastAsia"/>
          <w:bCs/>
          <w:sz w:val="32"/>
          <w:szCs w:val="32"/>
        </w:rPr>
        <w:t>100%</w:t>
      </w:r>
    </w:p>
    <w:p w:rsidR="00B33181" w:rsidRDefault="001F23F9">
      <w:pPr>
        <w:adjustRightInd w:val="0"/>
        <w:snapToGrid w:val="0"/>
        <w:spacing w:line="360" w:lineRule="auto"/>
        <w:ind w:firstLineChars="200" w:firstLine="643"/>
        <w:rPr>
          <w:rFonts w:ascii="仿宋" w:eastAsia="仿宋" w:hAnsi="仿宋" w:cs="仿宋"/>
          <w:sz w:val="32"/>
          <w:szCs w:val="32"/>
        </w:rPr>
      </w:pPr>
      <w:r>
        <w:rPr>
          <w:rFonts w:ascii="仿宋" w:eastAsia="仿宋" w:hAnsi="仿宋" w:cs="仿宋" w:hint="eastAsia"/>
          <w:b/>
          <w:sz w:val="32"/>
          <w:szCs w:val="32"/>
        </w:rPr>
        <w:t>意义：</w:t>
      </w:r>
      <w:r>
        <w:rPr>
          <w:rFonts w:ascii="仿宋" w:eastAsia="仿宋" w:hAnsi="仿宋" w:cs="仿宋" w:hint="eastAsia"/>
          <w:bCs/>
          <w:sz w:val="32"/>
          <w:szCs w:val="32"/>
        </w:rPr>
        <w:t>体现四</w:t>
      </w:r>
      <w:r>
        <w:rPr>
          <w:rFonts w:ascii="仿宋" w:eastAsia="仿宋" w:hAnsi="仿宋" w:cs="仿宋" w:hint="eastAsia"/>
          <w:sz w:val="32"/>
          <w:szCs w:val="32"/>
        </w:rPr>
        <w:t>级内镜手术的治疗安全性，是反映医疗机构四级内镜手术医疗质量的重要结果指标。</w:t>
      </w:r>
    </w:p>
    <w:p w:rsidR="00B33181" w:rsidRDefault="001F23F9">
      <w:pPr>
        <w:pStyle w:val="2"/>
        <w:numPr>
          <w:ilvl w:val="0"/>
          <w:numId w:val="1"/>
        </w:numPr>
        <w:rPr>
          <w:rFonts w:ascii="黑体" w:eastAsia="黑体" w:hAnsi="黑体" w:cs="黑体"/>
          <w:b w:val="0"/>
          <w:bCs w:val="0"/>
        </w:rPr>
      </w:pPr>
      <w:r>
        <w:rPr>
          <w:rFonts w:ascii="黑体" w:eastAsia="黑体" w:hAnsi="黑体" w:cs="黑体" w:hint="eastAsia"/>
          <w:b w:val="0"/>
          <w:bCs w:val="0"/>
        </w:rPr>
        <w:t>非计划二次手术率</w:t>
      </w:r>
    </w:p>
    <w:p w:rsidR="00B33181" w:rsidRDefault="001F23F9">
      <w:pPr>
        <w:adjustRightInd w:val="0"/>
        <w:snapToGrid w:val="0"/>
        <w:spacing w:line="360" w:lineRule="auto"/>
        <w:ind w:firstLineChars="200" w:firstLine="643"/>
        <w:rPr>
          <w:rFonts w:ascii="仿宋" w:eastAsia="仿宋" w:hAnsi="仿宋" w:cs="仿宋"/>
          <w:bCs/>
          <w:sz w:val="32"/>
          <w:szCs w:val="32"/>
        </w:rPr>
      </w:pPr>
      <w:r>
        <w:rPr>
          <w:rFonts w:ascii="仿宋" w:eastAsia="仿宋" w:hAnsi="仿宋" w:cs="仿宋" w:hint="eastAsia"/>
          <w:b/>
          <w:sz w:val="32"/>
          <w:szCs w:val="32"/>
        </w:rPr>
        <w:t>定义：</w:t>
      </w:r>
      <w:r>
        <w:rPr>
          <w:rFonts w:ascii="仿宋" w:eastAsia="仿宋" w:hAnsi="仿宋" w:cs="仿宋" w:hint="eastAsia"/>
          <w:bCs/>
          <w:sz w:val="32"/>
          <w:szCs w:val="32"/>
        </w:rPr>
        <w:t>非计划二次手术是指患者四级内镜手术术后出现出血等情况，非计划再次手术。非计划二次手术率是指非计划二次手</w:t>
      </w:r>
      <w:r>
        <w:rPr>
          <w:rFonts w:ascii="仿宋" w:eastAsia="仿宋" w:hAnsi="仿宋" w:cs="仿宋" w:hint="eastAsia"/>
          <w:bCs/>
          <w:sz w:val="32"/>
          <w:szCs w:val="32"/>
        </w:rPr>
        <w:lastRenderedPageBreak/>
        <w:t>术患者数占同期四级内镜手术患者总数的比例。</w:t>
      </w:r>
    </w:p>
    <w:p w:rsidR="00B33181" w:rsidRDefault="001F23F9">
      <w:pPr>
        <w:adjustRightInd w:val="0"/>
        <w:snapToGrid w:val="0"/>
        <w:spacing w:line="360" w:lineRule="auto"/>
        <w:ind w:firstLineChars="200" w:firstLine="643"/>
        <w:rPr>
          <w:rFonts w:ascii="仿宋" w:eastAsia="仿宋" w:hAnsi="仿宋" w:cs="仿宋"/>
          <w:b/>
          <w:sz w:val="32"/>
          <w:szCs w:val="32"/>
        </w:rPr>
      </w:pPr>
      <w:r>
        <w:rPr>
          <w:rFonts w:ascii="仿宋" w:eastAsia="仿宋" w:hAnsi="仿宋" w:cs="仿宋" w:hint="eastAsia"/>
          <w:b/>
          <w:sz w:val="32"/>
          <w:szCs w:val="32"/>
        </w:rPr>
        <w:t>计算公式：</w:t>
      </w:r>
    </w:p>
    <w:p w:rsidR="00B33181" w:rsidRDefault="001F23F9">
      <w:pPr>
        <w:adjustRightInd w:val="0"/>
        <w:snapToGrid w:val="0"/>
        <w:spacing w:line="360" w:lineRule="auto"/>
        <w:ind w:firstLineChars="200" w:firstLine="640"/>
        <w:rPr>
          <w:rFonts w:ascii="仿宋" w:eastAsia="仿宋" w:hAnsi="仿宋" w:cs="仿宋"/>
          <w:bCs/>
          <w:sz w:val="32"/>
          <w:szCs w:val="32"/>
        </w:rPr>
      </w:pPr>
      <w:r>
        <w:rPr>
          <w:rFonts w:ascii="仿宋" w:eastAsia="仿宋" w:hAnsi="仿宋" w:cs="仿宋" w:hint="eastAsia"/>
          <w:bCs/>
          <w:sz w:val="32"/>
          <w:szCs w:val="32"/>
        </w:rPr>
        <w:t>非计划二次手术率</w:t>
      </w:r>
      <w:r>
        <w:rPr>
          <w:rFonts w:ascii="仿宋" w:eastAsia="仿宋" w:hAnsi="仿宋" w:cs="仿宋" w:hint="eastAsia"/>
          <w:bCs/>
          <w:sz w:val="32"/>
          <w:szCs w:val="32"/>
        </w:rPr>
        <w:t xml:space="preserve">= </w:t>
      </w:r>
      <m:oMath>
        <m:f>
          <m:fPr>
            <m:ctrlPr>
              <w:rPr>
                <w:rFonts w:ascii="Cambria Math" w:eastAsia="仿宋" w:hAnsi="Cambria Math" w:cs="仿宋" w:hint="eastAsia"/>
                <w:bCs/>
                <w:sz w:val="32"/>
                <w:szCs w:val="32"/>
              </w:rPr>
            </m:ctrlPr>
          </m:fPr>
          <m:num>
            <m:r>
              <m:rPr>
                <m:sty m:val="p"/>
              </m:rPr>
              <w:rPr>
                <w:rFonts w:ascii="Cambria Math" w:eastAsia="仿宋" w:hAnsi="Cambria Math" w:cs="仿宋" w:hint="eastAsia"/>
                <w:sz w:val="32"/>
                <w:szCs w:val="32"/>
              </w:rPr>
              <m:t>非计划二次手术患者数</m:t>
            </m:r>
          </m:num>
          <m:den>
            <m:r>
              <m:rPr>
                <m:sty m:val="p"/>
              </m:rPr>
              <w:rPr>
                <w:rFonts w:ascii="Cambria Math" w:eastAsia="仿宋" w:hAnsi="Cambria Math" w:cs="仿宋" w:hint="eastAsia"/>
                <w:sz w:val="32"/>
                <w:szCs w:val="32"/>
              </w:rPr>
              <m:t>同期四级内镜手术患者总数</m:t>
            </m:r>
          </m:den>
        </m:f>
      </m:oMath>
      <w:r>
        <w:rPr>
          <w:rFonts w:ascii="仿宋" w:eastAsia="仿宋" w:hAnsi="仿宋" w:cs="仿宋" w:hint="eastAsia"/>
          <w:bCs/>
          <w:sz w:val="32"/>
          <w:szCs w:val="32"/>
        </w:rPr>
        <w:t>×</w:t>
      </w:r>
      <w:r>
        <w:rPr>
          <w:rFonts w:ascii="仿宋" w:eastAsia="仿宋" w:hAnsi="仿宋" w:cs="仿宋" w:hint="eastAsia"/>
          <w:bCs/>
          <w:sz w:val="32"/>
          <w:szCs w:val="32"/>
        </w:rPr>
        <w:t>100%</w:t>
      </w:r>
    </w:p>
    <w:p w:rsidR="00B33181" w:rsidRDefault="001F23F9">
      <w:pPr>
        <w:adjustRightInd w:val="0"/>
        <w:snapToGrid w:val="0"/>
        <w:spacing w:line="360" w:lineRule="auto"/>
        <w:ind w:firstLineChars="200" w:firstLine="643"/>
        <w:rPr>
          <w:rFonts w:ascii="仿宋" w:eastAsia="仿宋" w:hAnsi="仿宋" w:cs="仿宋"/>
          <w:bCs/>
          <w:sz w:val="32"/>
          <w:szCs w:val="32"/>
        </w:rPr>
      </w:pPr>
      <w:r>
        <w:rPr>
          <w:rFonts w:ascii="仿宋" w:eastAsia="仿宋" w:hAnsi="仿宋" w:cs="仿宋" w:hint="eastAsia"/>
          <w:b/>
          <w:sz w:val="32"/>
          <w:szCs w:val="32"/>
        </w:rPr>
        <w:t>意义：</w:t>
      </w:r>
      <w:r>
        <w:rPr>
          <w:rFonts w:ascii="仿宋" w:eastAsia="仿宋" w:hAnsi="仿宋" w:cs="仿宋" w:hint="eastAsia"/>
          <w:bCs/>
          <w:sz w:val="32"/>
          <w:szCs w:val="32"/>
        </w:rPr>
        <w:t>反映医疗机构四级内镜手术水平的重要过程指标之一。</w:t>
      </w:r>
    </w:p>
    <w:p w:rsidR="00B33181" w:rsidRDefault="001F23F9">
      <w:pPr>
        <w:pStyle w:val="2"/>
        <w:numPr>
          <w:ilvl w:val="0"/>
          <w:numId w:val="1"/>
        </w:numPr>
        <w:rPr>
          <w:rFonts w:ascii="黑体" w:eastAsia="黑体" w:hAnsi="黑体" w:cs="黑体"/>
          <w:b w:val="0"/>
          <w:bCs w:val="0"/>
        </w:rPr>
      </w:pPr>
      <w:r>
        <w:rPr>
          <w:rFonts w:ascii="黑体" w:eastAsia="黑体" w:hAnsi="黑体" w:cs="黑体" w:hint="eastAsia"/>
          <w:b w:val="0"/>
          <w:bCs w:val="0"/>
        </w:rPr>
        <w:t>术后抢救率、术后抢救成功率</w:t>
      </w:r>
    </w:p>
    <w:p w:rsidR="00B33181" w:rsidRDefault="001F23F9">
      <w:pPr>
        <w:adjustRightInd w:val="0"/>
        <w:snapToGrid w:val="0"/>
        <w:spacing w:line="360" w:lineRule="auto"/>
        <w:ind w:firstLineChars="200" w:firstLine="643"/>
        <w:rPr>
          <w:rFonts w:ascii="仿宋" w:eastAsia="仿宋" w:hAnsi="仿宋" w:cs="仿宋"/>
          <w:bCs/>
          <w:sz w:val="32"/>
          <w:szCs w:val="32"/>
        </w:rPr>
      </w:pPr>
      <w:r>
        <w:rPr>
          <w:rFonts w:ascii="仿宋" w:eastAsia="仿宋" w:hAnsi="仿宋" w:cs="仿宋" w:hint="eastAsia"/>
          <w:b/>
          <w:sz w:val="32"/>
          <w:szCs w:val="32"/>
        </w:rPr>
        <w:t>定义：</w:t>
      </w:r>
      <w:r>
        <w:rPr>
          <w:rFonts w:ascii="仿宋" w:eastAsia="仿宋" w:hAnsi="仿宋" w:cs="仿宋" w:hint="eastAsia"/>
          <w:bCs/>
          <w:sz w:val="32"/>
          <w:szCs w:val="32"/>
        </w:rPr>
        <w:t>术后抢救是指四级内镜手术患者，术后因紧急情况（出血、休克等）出现生命危险，需立即进行气管插管、心肺复苏等治疗。术后抢救成功是指经抢救的术后患者存活超过</w:t>
      </w:r>
      <w:r>
        <w:rPr>
          <w:rFonts w:ascii="仿宋" w:eastAsia="仿宋" w:hAnsi="仿宋" w:cs="仿宋" w:hint="eastAsia"/>
          <w:bCs/>
          <w:sz w:val="32"/>
          <w:szCs w:val="32"/>
        </w:rPr>
        <w:t>24</w:t>
      </w:r>
      <w:r>
        <w:rPr>
          <w:rFonts w:ascii="仿宋" w:eastAsia="仿宋" w:hAnsi="仿宋" w:cs="仿宋" w:hint="eastAsia"/>
          <w:bCs/>
          <w:sz w:val="32"/>
          <w:szCs w:val="32"/>
        </w:rPr>
        <w:t>小时。术后抢救率是指术后抢救的患者例次数占同期四级内镜手术患者总数的比例。术后抢救成功率是指术后抢救成功的患者例次数占同期术后抢救患者总例次数的比例。同一患者</w:t>
      </w:r>
      <w:r>
        <w:rPr>
          <w:rFonts w:ascii="仿宋" w:eastAsia="仿宋" w:hAnsi="仿宋" w:cs="仿宋" w:hint="eastAsia"/>
          <w:bCs/>
          <w:sz w:val="32"/>
          <w:szCs w:val="32"/>
        </w:rPr>
        <w:t>24</w:t>
      </w:r>
      <w:r>
        <w:rPr>
          <w:rFonts w:ascii="仿宋" w:eastAsia="仿宋" w:hAnsi="仿宋" w:cs="仿宋" w:hint="eastAsia"/>
          <w:bCs/>
          <w:sz w:val="32"/>
          <w:szCs w:val="32"/>
        </w:rPr>
        <w:t>小时内行多次抢救，记为“一例次”。</w:t>
      </w:r>
    </w:p>
    <w:p w:rsidR="00B33181" w:rsidRDefault="001F23F9">
      <w:pPr>
        <w:adjustRightInd w:val="0"/>
        <w:snapToGrid w:val="0"/>
        <w:spacing w:line="360" w:lineRule="auto"/>
        <w:ind w:firstLineChars="200" w:firstLine="643"/>
        <w:rPr>
          <w:rFonts w:ascii="仿宋" w:eastAsia="仿宋" w:hAnsi="仿宋" w:cs="仿宋"/>
          <w:bCs/>
          <w:sz w:val="32"/>
          <w:szCs w:val="32"/>
        </w:rPr>
      </w:pPr>
      <w:r>
        <w:rPr>
          <w:rFonts w:ascii="仿宋" w:eastAsia="仿宋" w:hAnsi="仿宋" w:cs="仿宋" w:hint="eastAsia"/>
          <w:b/>
          <w:sz w:val="32"/>
          <w:szCs w:val="32"/>
        </w:rPr>
        <w:t>计算公式：</w:t>
      </w:r>
    </w:p>
    <w:p w:rsidR="00B33181" w:rsidRDefault="001F23F9">
      <w:pPr>
        <w:adjustRightInd w:val="0"/>
        <w:snapToGrid w:val="0"/>
        <w:spacing w:line="360" w:lineRule="auto"/>
        <w:ind w:firstLineChars="200" w:firstLine="640"/>
        <w:rPr>
          <w:rFonts w:ascii="仿宋" w:eastAsia="仿宋" w:hAnsi="仿宋" w:cs="仿宋"/>
          <w:bCs/>
          <w:sz w:val="32"/>
          <w:szCs w:val="32"/>
        </w:rPr>
      </w:pPr>
      <w:r>
        <w:rPr>
          <w:rFonts w:ascii="仿宋" w:eastAsia="仿宋" w:hAnsi="仿宋" w:cs="仿宋" w:hint="eastAsia"/>
          <w:bCs/>
          <w:sz w:val="32"/>
          <w:szCs w:val="32"/>
        </w:rPr>
        <w:t>术后抢救率</w:t>
      </w:r>
      <w:r>
        <w:rPr>
          <w:rFonts w:ascii="仿宋" w:eastAsia="仿宋" w:hAnsi="仿宋" w:cs="仿宋" w:hint="eastAsia"/>
          <w:bCs/>
          <w:sz w:val="32"/>
          <w:szCs w:val="32"/>
        </w:rPr>
        <w:t xml:space="preserve">= </w:t>
      </w:r>
      <m:oMath>
        <m:f>
          <m:fPr>
            <m:ctrlPr>
              <w:rPr>
                <w:rFonts w:ascii="Cambria Math" w:eastAsia="仿宋" w:hAnsi="Cambria Math" w:cs="仿宋" w:hint="eastAsia"/>
                <w:bCs/>
                <w:sz w:val="32"/>
                <w:szCs w:val="32"/>
              </w:rPr>
            </m:ctrlPr>
          </m:fPr>
          <m:num>
            <m:r>
              <m:rPr>
                <m:sty m:val="p"/>
              </m:rPr>
              <w:rPr>
                <w:rFonts w:ascii="Cambria Math" w:eastAsia="仿宋" w:hAnsi="Cambria Math" w:cs="仿宋" w:hint="eastAsia"/>
                <w:sz w:val="32"/>
                <w:szCs w:val="32"/>
              </w:rPr>
              <m:t>术后抢救的患者例次数</m:t>
            </m:r>
          </m:num>
          <m:den>
            <m:r>
              <m:rPr>
                <m:sty m:val="p"/>
              </m:rPr>
              <w:rPr>
                <w:rFonts w:ascii="Cambria Math" w:eastAsia="仿宋" w:hAnsi="Cambria Math" w:cs="仿宋" w:hint="eastAsia"/>
                <w:sz w:val="32"/>
                <w:szCs w:val="32"/>
              </w:rPr>
              <m:t>同期四级内镜手术患者总数</m:t>
            </m:r>
          </m:den>
        </m:f>
      </m:oMath>
      <w:r>
        <w:rPr>
          <w:rFonts w:ascii="仿宋" w:eastAsia="仿宋" w:hAnsi="仿宋" w:cs="仿宋" w:hint="eastAsia"/>
          <w:bCs/>
          <w:sz w:val="32"/>
          <w:szCs w:val="32"/>
        </w:rPr>
        <w:t>×</w:t>
      </w:r>
      <w:r>
        <w:rPr>
          <w:rFonts w:ascii="仿宋" w:eastAsia="仿宋" w:hAnsi="仿宋" w:cs="仿宋" w:hint="eastAsia"/>
          <w:bCs/>
          <w:sz w:val="32"/>
          <w:szCs w:val="32"/>
        </w:rPr>
        <w:t>100%</w:t>
      </w:r>
    </w:p>
    <w:p w:rsidR="00B33181" w:rsidRDefault="001F23F9">
      <w:pPr>
        <w:adjustRightInd w:val="0"/>
        <w:snapToGrid w:val="0"/>
        <w:spacing w:line="360" w:lineRule="auto"/>
        <w:ind w:firstLineChars="200" w:firstLine="640"/>
        <w:rPr>
          <w:rFonts w:ascii="仿宋" w:eastAsia="仿宋" w:hAnsi="仿宋" w:cs="仿宋"/>
          <w:bCs/>
          <w:sz w:val="32"/>
          <w:szCs w:val="32"/>
        </w:rPr>
      </w:pPr>
      <w:r>
        <w:rPr>
          <w:rFonts w:ascii="仿宋" w:eastAsia="仿宋" w:hAnsi="仿宋" w:cs="仿宋" w:hint="eastAsia"/>
          <w:bCs/>
          <w:sz w:val="32"/>
          <w:szCs w:val="32"/>
        </w:rPr>
        <w:t>术后抢救成功率</w:t>
      </w:r>
      <w:r>
        <w:rPr>
          <w:rFonts w:ascii="仿宋" w:eastAsia="仿宋" w:hAnsi="仿宋" w:cs="仿宋" w:hint="eastAsia"/>
          <w:bCs/>
          <w:sz w:val="32"/>
          <w:szCs w:val="32"/>
        </w:rPr>
        <w:t xml:space="preserve">= </w:t>
      </w:r>
      <m:oMath>
        <m:f>
          <m:fPr>
            <m:ctrlPr>
              <w:rPr>
                <w:rFonts w:ascii="Cambria Math" w:eastAsia="仿宋" w:hAnsi="Cambria Math" w:cs="仿宋" w:hint="eastAsia"/>
                <w:bCs/>
                <w:sz w:val="32"/>
                <w:szCs w:val="32"/>
              </w:rPr>
            </m:ctrlPr>
          </m:fPr>
          <m:num>
            <m:r>
              <m:rPr>
                <m:sty m:val="p"/>
              </m:rPr>
              <w:rPr>
                <w:rFonts w:ascii="Cambria Math" w:eastAsia="仿宋" w:hAnsi="Cambria Math" w:cs="仿宋" w:hint="eastAsia"/>
                <w:sz w:val="32"/>
                <w:szCs w:val="32"/>
              </w:rPr>
              <m:t>术后抢救成功的患者例次数</m:t>
            </m:r>
          </m:num>
          <m:den>
            <m:r>
              <m:rPr>
                <m:sty m:val="p"/>
              </m:rPr>
              <w:rPr>
                <w:rFonts w:ascii="Cambria Math" w:eastAsia="仿宋" w:hAnsi="Cambria Math" w:cs="仿宋" w:hint="eastAsia"/>
                <w:sz w:val="32"/>
                <w:szCs w:val="32"/>
              </w:rPr>
              <m:t>同期术后抢救患者总例次数</m:t>
            </m:r>
          </m:den>
        </m:f>
      </m:oMath>
      <w:r>
        <w:rPr>
          <w:rFonts w:ascii="仿宋" w:eastAsia="仿宋" w:hAnsi="仿宋" w:cs="仿宋" w:hint="eastAsia"/>
          <w:bCs/>
          <w:sz w:val="32"/>
          <w:szCs w:val="32"/>
        </w:rPr>
        <w:t>×</w:t>
      </w:r>
      <w:r>
        <w:rPr>
          <w:rFonts w:ascii="仿宋" w:eastAsia="仿宋" w:hAnsi="仿宋" w:cs="仿宋" w:hint="eastAsia"/>
          <w:bCs/>
          <w:sz w:val="32"/>
          <w:szCs w:val="32"/>
        </w:rPr>
        <w:t>100%</w:t>
      </w:r>
    </w:p>
    <w:p w:rsidR="00B33181" w:rsidRDefault="001F23F9">
      <w:pPr>
        <w:adjustRightInd w:val="0"/>
        <w:snapToGrid w:val="0"/>
        <w:spacing w:line="360" w:lineRule="auto"/>
        <w:ind w:firstLineChars="200" w:firstLine="643"/>
        <w:rPr>
          <w:rFonts w:ascii="仿宋" w:eastAsia="仿宋" w:hAnsi="仿宋" w:cs="仿宋"/>
          <w:sz w:val="32"/>
          <w:szCs w:val="32"/>
        </w:rPr>
      </w:pPr>
      <w:r>
        <w:rPr>
          <w:rFonts w:ascii="仿宋" w:eastAsia="仿宋" w:hAnsi="仿宋" w:cs="仿宋" w:hint="eastAsia"/>
          <w:b/>
          <w:sz w:val="32"/>
          <w:szCs w:val="32"/>
        </w:rPr>
        <w:t>意义：</w:t>
      </w:r>
      <w:r>
        <w:rPr>
          <w:rFonts w:ascii="仿宋" w:eastAsia="仿宋" w:hAnsi="仿宋" w:cs="仿宋" w:hint="eastAsia"/>
          <w:sz w:val="32"/>
          <w:szCs w:val="32"/>
        </w:rPr>
        <w:t>反映医疗机构医疗质量和抢救效率的重要指标之一。</w:t>
      </w:r>
    </w:p>
    <w:p w:rsidR="00B33181" w:rsidRDefault="001F23F9">
      <w:pPr>
        <w:pStyle w:val="2"/>
        <w:numPr>
          <w:ilvl w:val="0"/>
          <w:numId w:val="1"/>
        </w:numPr>
        <w:rPr>
          <w:rFonts w:ascii="黑体" w:eastAsia="黑体" w:hAnsi="黑体" w:cs="黑体"/>
          <w:b w:val="0"/>
          <w:bCs w:val="0"/>
        </w:rPr>
      </w:pPr>
      <w:r>
        <w:rPr>
          <w:rFonts w:ascii="黑体" w:eastAsia="黑体" w:hAnsi="黑体" w:cs="黑体" w:hint="eastAsia"/>
          <w:b w:val="0"/>
          <w:bCs w:val="0"/>
        </w:rPr>
        <w:t>术中及术后死亡率</w:t>
      </w:r>
    </w:p>
    <w:p w:rsidR="00B33181" w:rsidRDefault="001F23F9">
      <w:pPr>
        <w:adjustRightInd w:val="0"/>
        <w:snapToGrid w:val="0"/>
        <w:spacing w:line="360" w:lineRule="auto"/>
        <w:ind w:firstLineChars="200" w:firstLine="643"/>
        <w:rPr>
          <w:rFonts w:ascii="仿宋" w:eastAsia="仿宋" w:hAnsi="仿宋" w:cs="仿宋"/>
          <w:bCs/>
          <w:sz w:val="32"/>
          <w:szCs w:val="32"/>
        </w:rPr>
      </w:pPr>
      <w:r>
        <w:rPr>
          <w:rFonts w:ascii="仿宋" w:eastAsia="仿宋" w:hAnsi="仿宋" w:cs="仿宋" w:hint="eastAsia"/>
          <w:b/>
          <w:sz w:val="32"/>
          <w:szCs w:val="32"/>
        </w:rPr>
        <w:t>定义：</w:t>
      </w:r>
      <w:r>
        <w:rPr>
          <w:rFonts w:ascii="仿宋" w:eastAsia="仿宋" w:hAnsi="仿宋" w:cs="仿宋" w:hint="eastAsia"/>
          <w:bCs/>
          <w:sz w:val="32"/>
          <w:szCs w:val="32"/>
        </w:rPr>
        <w:t>术中及术后死亡是指四级内镜手术患者，术中及术后（住院期间内）死亡，包括因不可逆疾病而自动出院的患者。术</w:t>
      </w:r>
      <w:r>
        <w:rPr>
          <w:rFonts w:ascii="仿宋" w:eastAsia="仿宋" w:hAnsi="仿宋" w:cs="仿宋" w:hint="eastAsia"/>
          <w:bCs/>
          <w:sz w:val="32"/>
          <w:szCs w:val="32"/>
        </w:rPr>
        <w:lastRenderedPageBreak/>
        <w:t>中及术后死亡率是指术中及术后患者死亡人数占同期四级内镜手术患者总数的比例。</w:t>
      </w:r>
    </w:p>
    <w:p w:rsidR="00B33181" w:rsidRDefault="001F23F9">
      <w:pPr>
        <w:adjustRightInd w:val="0"/>
        <w:snapToGrid w:val="0"/>
        <w:spacing w:line="360" w:lineRule="auto"/>
        <w:ind w:firstLineChars="220" w:firstLine="707"/>
        <w:rPr>
          <w:rFonts w:ascii="仿宋" w:eastAsia="仿宋" w:hAnsi="仿宋" w:cs="仿宋"/>
          <w:b/>
          <w:sz w:val="32"/>
          <w:szCs w:val="32"/>
        </w:rPr>
      </w:pPr>
      <w:r>
        <w:rPr>
          <w:rFonts w:ascii="仿宋" w:eastAsia="仿宋" w:hAnsi="仿宋" w:cs="仿宋" w:hint="eastAsia"/>
          <w:b/>
          <w:sz w:val="32"/>
          <w:szCs w:val="32"/>
        </w:rPr>
        <w:t>计算公式：</w:t>
      </w:r>
    </w:p>
    <w:p w:rsidR="00B33181" w:rsidRDefault="001F23F9">
      <w:pPr>
        <w:adjustRightInd w:val="0"/>
        <w:snapToGrid w:val="0"/>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术中及术后死亡率</w:t>
      </w:r>
      <w:r>
        <w:rPr>
          <w:rFonts w:ascii="仿宋" w:eastAsia="仿宋" w:hAnsi="仿宋" w:cs="仿宋" w:hint="eastAsia"/>
          <w:sz w:val="32"/>
          <w:szCs w:val="32"/>
        </w:rPr>
        <w:t xml:space="preserve">= </w:t>
      </w:r>
      <m:oMath>
        <m:f>
          <m:fPr>
            <m:ctrlPr>
              <w:rPr>
                <w:rFonts w:ascii="Cambria Math" w:eastAsia="仿宋" w:hAnsi="Cambria Math" w:cs="仿宋" w:hint="eastAsia"/>
                <w:sz w:val="32"/>
                <w:szCs w:val="32"/>
              </w:rPr>
            </m:ctrlPr>
          </m:fPr>
          <m:num>
            <m:r>
              <m:rPr>
                <m:sty m:val="p"/>
              </m:rPr>
              <w:rPr>
                <w:rFonts w:ascii="Cambria Math" w:eastAsia="仿宋" w:hAnsi="Cambria Math" w:cs="仿宋" w:hint="eastAsia"/>
                <w:sz w:val="32"/>
                <w:szCs w:val="32"/>
              </w:rPr>
              <m:t>术中及术后患者死亡人数</m:t>
            </m:r>
          </m:num>
          <m:den>
            <m:r>
              <m:rPr>
                <m:sty m:val="p"/>
              </m:rPr>
              <w:rPr>
                <w:rFonts w:ascii="Cambria Math" w:eastAsia="仿宋" w:hAnsi="Cambria Math" w:cs="仿宋" w:hint="eastAsia"/>
                <w:sz w:val="32"/>
                <w:szCs w:val="32"/>
              </w:rPr>
              <m:t>同期四级内镜手术患者总数</m:t>
            </m:r>
          </m:den>
        </m:f>
      </m:oMath>
      <w:r>
        <w:rPr>
          <w:rFonts w:ascii="仿宋" w:eastAsia="仿宋" w:hAnsi="仿宋" w:cs="仿宋" w:hint="eastAsia"/>
          <w:sz w:val="32"/>
          <w:szCs w:val="32"/>
        </w:rPr>
        <w:t>×</w:t>
      </w:r>
      <w:r>
        <w:rPr>
          <w:rFonts w:ascii="仿宋" w:eastAsia="仿宋" w:hAnsi="仿宋" w:cs="仿宋" w:hint="eastAsia"/>
          <w:sz w:val="32"/>
          <w:szCs w:val="32"/>
        </w:rPr>
        <w:t>100%</w:t>
      </w:r>
    </w:p>
    <w:p w:rsidR="00B33181" w:rsidRDefault="001F23F9">
      <w:pPr>
        <w:ind w:firstLineChars="200" w:firstLine="643"/>
        <w:rPr>
          <w:rFonts w:ascii="仿宋" w:eastAsia="仿宋" w:hAnsi="仿宋" w:cs="仿宋"/>
          <w:sz w:val="32"/>
          <w:szCs w:val="32"/>
        </w:rPr>
      </w:pPr>
      <w:r>
        <w:rPr>
          <w:rFonts w:ascii="仿宋" w:eastAsia="仿宋" w:hAnsi="仿宋" w:cs="仿宋" w:hint="eastAsia"/>
          <w:b/>
          <w:sz w:val="32"/>
          <w:szCs w:val="32"/>
        </w:rPr>
        <w:t>意义：</w:t>
      </w:r>
      <w:r>
        <w:rPr>
          <w:rFonts w:ascii="仿宋" w:eastAsia="仿宋" w:hAnsi="仿宋" w:cs="仿宋" w:hint="eastAsia"/>
          <w:sz w:val="32"/>
          <w:szCs w:val="32"/>
        </w:rPr>
        <w:t>反映医疗机构四级内镜手术水</w:t>
      </w:r>
      <w:r>
        <w:rPr>
          <w:rFonts w:ascii="仿宋" w:eastAsia="仿宋" w:hAnsi="仿宋" w:cs="仿宋" w:hint="eastAsia"/>
          <w:sz w:val="32"/>
          <w:szCs w:val="32"/>
        </w:rPr>
        <w:t>平的重要结果指标之一。</w:t>
      </w:r>
    </w:p>
    <w:p w:rsidR="00B33181" w:rsidRDefault="001F23F9">
      <w:pPr>
        <w:pStyle w:val="2"/>
        <w:numPr>
          <w:ilvl w:val="0"/>
          <w:numId w:val="1"/>
        </w:numPr>
        <w:rPr>
          <w:rFonts w:ascii="黑体" w:eastAsia="黑体" w:hAnsi="黑体" w:cs="黑体"/>
          <w:b w:val="0"/>
          <w:bCs w:val="0"/>
        </w:rPr>
      </w:pPr>
      <w:r>
        <w:rPr>
          <w:rFonts w:ascii="黑体" w:eastAsia="黑体" w:hAnsi="黑体" w:cs="黑体" w:hint="eastAsia"/>
          <w:b w:val="0"/>
          <w:bCs w:val="0"/>
        </w:rPr>
        <w:t>手术中转率</w:t>
      </w:r>
    </w:p>
    <w:p w:rsidR="00B33181" w:rsidRDefault="001F23F9">
      <w:pPr>
        <w:adjustRightInd w:val="0"/>
        <w:snapToGrid w:val="0"/>
        <w:spacing w:line="360" w:lineRule="auto"/>
        <w:ind w:firstLineChars="200" w:firstLine="643"/>
        <w:rPr>
          <w:rFonts w:ascii="仿宋" w:eastAsia="仿宋" w:hAnsi="仿宋" w:cs="仿宋"/>
          <w:bCs/>
          <w:sz w:val="32"/>
          <w:szCs w:val="32"/>
        </w:rPr>
      </w:pPr>
      <w:r>
        <w:rPr>
          <w:rFonts w:ascii="仿宋" w:eastAsia="仿宋" w:hAnsi="仿宋" w:cs="仿宋" w:hint="eastAsia"/>
          <w:b/>
          <w:sz w:val="32"/>
          <w:szCs w:val="32"/>
        </w:rPr>
        <w:t>定义：</w:t>
      </w:r>
      <w:r>
        <w:rPr>
          <w:rFonts w:ascii="仿宋" w:eastAsia="仿宋" w:hAnsi="仿宋" w:cs="仿宋" w:hint="eastAsia"/>
          <w:bCs/>
          <w:sz w:val="32"/>
          <w:szCs w:val="32"/>
        </w:rPr>
        <w:t>同一术种的患者，术中因各种原因转为其它手术方式的例数占同期该术种总例数的比例。</w:t>
      </w:r>
    </w:p>
    <w:p w:rsidR="00B33181" w:rsidRDefault="001F23F9">
      <w:pPr>
        <w:adjustRightInd w:val="0"/>
        <w:snapToGrid w:val="0"/>
        <w:spacing w:line="360" w:lineRule="auto"/>
        <w:ind w:firstLineChars="200" w:firstLine="643"/>
        <w:rPr>
          <w:rFonts w:ascii="仿宋" w:eastAsia="仿宋" w:hAnsi="仿宋" w:cs="仿宋"/>
          <w:b/>
          <w:sz w:val="32"/>
          <w:szCs w:val="32"/>
        </w:rPr>
      </w:pPr>
      <w:r>
        <w:rPr>
          <w:rFonts w:ascii="仿宋" w:eastAsia="仿宋" w:hAnsi="仿宋" w:cs="仿宋" w:hint="eastAsia"/>
          <w:b/>
          <w:sz w:val="32"/>
          <w:szCs w:val="32"/>
        </w:rPr>
        <w:t>计算公式：</w:t>
      </w:r>
    </w:p>
    <w:p w:rsidR="00B33181" w:rsidRDefault="001F23F9">
      <w:pPr>
        <w:adjustRightInd w:val="0"/>
        <w:snapToGrid w:val="0"/>
        <w:spacing w:line="360" w:lineRule="auto"/>
        <w:ind w:firstLineChars="200" w:firstLine="640"/>
        <w:rPr>
          <w:rFonts w:ascii="仿宋" w:eastAsia="仿宋" w:hAnsi="仿宋" w:cs="仿宋"/>
          <w:bCs/>
          <w:sz w:val="32"/>
          <w:szCs w:val="32"/>
        </w:rPr>
      </w:pPr>
      <w:r>
        <w:rPr>
          <w:rFonts w:ascii="仿宋" w:eastAsia="仿宋" w:hAnsi="仿宋" w:cs="仿宋" w:hint="eastAsia"/>
          <w:bCs/>
          <w:sz w:val="32"/>
          <w:szCs w:val="32"/>
        </w:rPr>
        <w:t>手术中转率</w:t>
      </w:r>
      <w:r>
        <w:rPr>
          <w:rFonts w:ascii="仿宋" w:eastAsia="仿宋" w:hAnsi="仿宋" w:cs="仿宋" w:hint="eastAsia"/>
          <w:bCs/>
          <w:sz w:val="32"/>
          <w:szCs w:val="32"/>
        </w:rPr>
        <w:t xml:space="preserve">= </w:t>
      </w:r>
      <m:oMath>
        <m:f>
          <m:fPr>
            <m:ctrlPr>
              <w:rPr>
                <w:rFonts w:ascii="Cambria Math" w:eastAsia="仿宋" w:hAnsi="Cambria Math" w:cs="仿宋" w:hint="eastAsia"/>
                <w:bCs/>
                <w:sz w:val="32"/>
                <w:szCs w:val="32"/>
              </w:rPr>
            </m:ctrlPr>
          </m:fPr>
          <m:num>
            <m:r>
              <m:rPr>
                <m:sty m:val="p"/>
              </m:rPr>
              <w:rPr>
                <w:rFonts w:ascii="Cambria Math" w:eastAsia="仿宋" w:hAnsi="Cambria Math" w:cs="仿宋" w:hint="eastAsia"/>
                <w:sz w:val="32"/>
                <w:szCs w:val="32"/>
              </w:rPr>
              <m:t>同一术种术中因各种原因转为其它手术方式的例数</m:t>
            </m:r>
          </m:num>
          <m:den>
            <m:r>
              <m:rPr>
                <m:sty m:val="p"/>
              </m:rPr>
              <w:rPr>
                <w:rFonts w:ascii="Cambria Math" w:eastAsia="仿宋" w:hAnsi="Cambria Math" w:cs="仿宋" w:hint="eastAsia"/>
                <w:sz w:val="32"/>
                <w:szCs w:val="32"/>
              </w:rPr>
              <m:t>同一术种总例数</m:t>
            </m:r>
          </m:den>
        </m:f>
      </m:oMath>
      <w:r>
        <w:rPr>
          <w:rFonts w:ascii="仿宋" w:eastAsia="仿宋" w:hAnsi="仿宋" w:cs="仿宋" w:hint="eastAsia"/>
          <w:bCs/>
          <w:sz w:val="32"/>
          <w:szCs w:val="32"/>
        </w:rPr>
        <w:t>×</w:t>
      </w:r>
      <w:r>
        <w:rPr>
          <w:rFonts w:ascii="仿宋" w:eastAsia="仿宋" w:hAnsi="仿宋" w:cs="仿宋" w:hint="eastAsia"/>
          <w:bCs/>
          <w:sz w:val="32"/>
          <w:szCs w:val="32"/>
        </w:rPr>
        <w:t>100%</w:t>
      </w:r>
    </w:p>
    <w:p w:rsidR="00B33181" w:rsidRDefault="001F23F9">
      <w:pPr>
        <w:adjustRightInd w:val="0"/>
        <w:snapToGrid w:val="0"/>
        <w:spacing w:line="360" w:lineRule="auto"/>
        <w:ind w:firstLineChars="200" w:firstLine="643"/>
        <w:rPr>
          <w:rFonts w:ascii="仿宋" w:eastAsia="仿宋" w:hAnsi="仿宋" w:cs="仿宋"/>
          <w:sz w:val="32"/>
          <w:szCs w:val="32"/>
        </w:rPr>
      </w:pPr>
      <w:r>
        <w:rPr>
          <w:rFonts w:ascii="仿宋" w:eastAsia="仿宋" w:hAnsi="仿宋" w:cs="仿宋" w:hint="eastAsia"/>
          <w:b/>
          <w:sz w:val="32"/>
          <w:szCs w:val="32"/>
        </w:rPr>
        <w:t>意义：</w:t>
      </w:r>
      <w:r>
        <w:rPr>
          <w:rFonts w:ascii="仿宋" w:eastAsia="仿宋" w:hAnsi="仿宋" w:cs="仿宋" w:hint="eastAsia"/>
          <w:bCs/>
          <w:sz w:val="32"/>
          <w:szCs w:val="32"/>
        </w:rPr>
        <w:t>反映医疗机构四级内镜手术</w:t>
      </w:r>
      <w:r>
        <w:rPr>
          <w:rFonts w:ascii="仿宋" w:eastAsia="仿宋" w:hAnsi="仿宋" w:cs="仿宋" w:hint="eastAsia"/>
          <w:sz w:val="32"/>
          <w:szCs w:val="32"/>
        </w:rPr>
        <w:t>水平及</w:t>
      </w:r>
      <w:r>
        <w:rPr>
          <w:rFonts w:ascii="仿宋" w:eastAsia="仿宋" w:hAnsi="仿宋" w:cs="仿宋" w:hint="eastAsia"/>
          <w:bCs/>
          <w:sz w:val="32"/>
          <w:szCs w:val="32"/>
        </w:rPr>
        <w:t>规范性</w:t>
      </w:r>
      <w:r>
        <w:rPr>
          <w:rFonts w:ascii="仿宋" w:eastAsia="仿宋" w:hAnsi="仿宋" w:cs="仿宋" w:hint="eastAsia"/>
          <w:sz w:val="32"/>
          <w:szCs w:val="32"/>
        </w:rPr>
        <w:t>。</w:t>
      </w:r>
    </w:p>
    <w:p w:rsidR="00B33181" w:rsidRDefault="001F23F9">
      <w:pPr>
        <w:pStyle w:val="2"/>
        <w:numPr>
          <w:ilvl w:val="0"/>
          <w:numId w:val="1"/>
        </w:numPr>
        <w:rPr>
          <w:rFonts w:ascii="黑体" w:eastAsia="黑体" w:hAnsi="黑体" w:cs="黑体"/>
          <w:b w:val="0"/>
          <w:bCs w:val="0"/>
        </w:rPr>
      </w:pPr>
      <w:r>
        <w:rPr>
          <w:rFonts w:ascii="黑体" w:eastAsia="黑体" w:hAnsi="黑体" w:cs="黑体" w:hint="eastAsia"/>
          <w:b w:val="0"/>
          <w:bCs w:val="0"/>
        </w:rPr>
        <w:t>患者随访率（</w:t>
      </w:r>
      <w:r>
        <w:rPr>
          <w:rFonts w:ascii="黑体" w:eastAsia="黑体" w:hAnsi="黑体" w:cs="黑体" w:hint="eastAsia"/>
          <w:b w:val="0"/>
          <w:bCs w:val="0"/>
        </w:rPr>
        <w:t>6</w:t>
      </w:r>
      <w:r>
        <w:rPr>
          <w:rFonts w:ascii="黑体" w:eastAsia="黑体" w:hAnsi="黑体" w:cs="黑体" w:hint="eastAsia"/>
          <w:b w:val="0"/>
          <w:bCs w:val="0"/>
        </w:rPr>
        <w:t>月、</w:t>
      </w:r>
      <w:r>
        <w:rPr>
          <w:rFonts w:ascii="黑体" w:eastAsia="黑体" w:hAnsi="黑体" w:cs="黑体" w:hint="eastAsia"/>
          <w:b w:val="0"/>
          <w:bCs w:val="0"/>
        </w:rPr>
        <w:t>1</w:t>
      </w:r>
      <w:r>
        <w:rPr>
          <w:rFonts w:ascii="黑体" w:eastAsia="黑体" w:hAnsi="黑体" w:cs="黑体" w:hint="eastAsia"/>
          <w:b w:val="0"/>
          <w:bCs w:val="0"/>
        </w:rPr>
        <w:t>年、</w:t>
      </w:r>
      <w:r>
        <w:rPr>
          <w:rFonts w:ascii="黑体" w:eastAsia="黑体" w:hAnsi="黑体" w:cs="黑体" w:hint="eastAsia"/>
          <w:b w:val="0"/>
          <w:bCs w:val="0"/>
        </w:rPr>
        <w:t>2</w:t>
      </w:r>
      <w:r>
        <w:rPr>
          <w:rFonts w:ascii="黑体" w:eastAsia="黑体" w:hAnsi="黑体" w:cs="黑体" w:hint="eastAsia"/>
          <w:b w:val="0"/>
          <w:bCs w:val="0"/>
        </w:rPr>
        <w:t>年、</w:t>
      </w:r>
      <w:r>
        <w:rPr>
          <w:rFonts w:ascii="黑体" w:eastAsia="黑体" w:hAnsi="黑体" w:cs="黑体" w:hint="eastAsia"/>
          <w:b w:val="0"/>
          <w:bCs w:val="0"/>
        </w:rPr>
        <w:t>3</w:t>
      </w:r>
      <w:r>
        <w:rPr>
          <w:rFonts w:ascii="黑体" w:eastAsia="黑体" w:hAnsi="黑体" w:cs="黑体" w:hint="eastAsia"/>
          <w:b w:val="0"/>
          <w:bCs w:val="0"/>
        </w:rPr>
        <w:t>年、</w:t>
      </w:r>
      <w:r>
        <w:rPr>
          <w:rFonts w:ascii="黑体" w:eastAsia="黑体" w:hAnsi="黑体" w:cs="黑体" w:hint="eastAsia"/>
          <w:b w:val="0"/>
          <w:bCs w:val="0"/>
        </w:rPr>
        <w:t>5</w:t>
      </w:r>
      <w:r>
        <w:rPr>
          <w:rFonts w:ascii="黑体" w:eastAsia="黑体" w:hAnsi="黑体" w:cs="黑体" w:hint="eastAsia"/>
          <w:b w:val="0"/>
          <w:bCs w:val="0"/>
        </w:rPr>
        <w:t>年）</w:t>
      </w:r>
    </w:p>
    <w:p w:rsidR="00B33181" w:rsidRDefault="001F23F9">
      <w:pPr>
        <w:adjustRightInd w:val="0"/>
        <w:snapToGrid w:val="0"/>
        <w:spacing w:line="360" w:lineRule="auto"/>
        <w:ind w:firstLineChars="200" w:firstLine="643"/>
        <w:rPr>
          <w:rFonts w:ascii="仿宋" w:eastAsia="仿宋" w:hAnsi="仿宋" w:cs="仿宋"/>
          <w:bCs/>
          <w:sz w:val="32"/>
          <w:szCs w:val="32"/>
        </w:rPr>
      </w:pPr>
      <w:r>
        <w:rPr>
          <w:rFonts w:ascii="仿宋" w:eastAsia="仿宋" w:hAnsi="仿宋" w:cs="仿宋" w:hint="eastAsia"/>
          <w:b/>
          <w:sz w:val="32"/>
          <w:szCs w:val="32"/>
        </w:rPr>
        <w:t>定义：</w:t>
      </w:r>
      <w:r>
        <w:rPr>
          <w:rFonts w:ascii="仿宋" w:eastAsia="仿宋" w:hAnsi="仿宋" w:cs="仿宋" w:hint="eastAsia"/>
          <w:bCs/>
          <w:sz w:val="32"/>
          <w:szCs w:val="32"/>
        </w:rPr>
        <w:t>四级内镜治疗后一定时间（</w:t>
      </w:r>
      <w:r>
        <w:rPr>
          <w:rFonts w:ascii="仿宋" w:eastAsia="仿宋" w:hAnsi="仿宋" w:cs="仿宋" w:hint="eastAsia"/>
          <w:bCs/>
          <w:sz w:val="32"/>
          <w:szCs w:val="32"/>
        </w:rPr>
        <w:t>6</w:t>
      </w:r>
      <w:r>
        <w:rPr>
          <w:rFonts w:ascii="仿宋" w:eastAsia="仿宋" w:hAnsi="仿宋" w:cs="仿宋" w:hint="eastAsia"/>
          <w:bCs/>
          <w:sz w:val="32"/>
          <w:szCs w:val="32"/>
        </w:rPr>
        <w:t>月、</w:t>
      </w:r>
      <w:r>
        <w:rPr>
          <w:rFonts w:ascii="仿宋" w:eastAsia="仿宋" w:hAnsi="仿宋" w:cs="仿宋" w:hint="eastAsia"/>
          <w:bCs/>
          <w:sz w:val="32"/>
          <w:szCs w:val="32"/>
        </w:rPr>
        <w:t>1</w:t>
      </w:r>
      <w:r>
        <w:rPr>
          <w:rFonts w:ascii="仿宋" w:eastAsia="仿宋" w:hAnsi="仿宋" w:cs="仿宋" w:hint="eastAsia"/>
          <w:bCs/>
          <w:sz w:val="32"/>
          <w:szCs w:val="32"/>
        </w:rPr>
        <w:t>年、</w:t>
      </w:r>
      <w:r>
        <w:rPr>
          <w:rFonts w:ascii="仿宋" w:eastAsia="仿宋" w:hAnsi="仿宋" w:cs="仿宋" w:hint="eastAsia"/>
          <w:bCs/>
          <w:sz w:val="32"/>
          <w:szCs w:val="32"/>
        </w:rPr>
        <w:t>2</w:t>
      </w:r>
      <w:r>
        <w:rPr>
          <w:rFonts w:ascii="仿宋" w:eastAsia="仿宋" w:hAnsi="仿宋" w:cs="仿宋" w:hint="eastAsia"/>
          <w:bCs/>
          <w:sz w:val="32"/>
          <w:szCs w:val="32"/>
        </w:rPr>
        <w:t>年、</w:t>
      </w:r>
      <w:r>
        <w:rPr>
          <w:rFonts w:ascii="仿宋" w:eastAsia="仿宋" w:hAnsi="仿宋" w:cs="仿宋" w:hint="eastAsia"/>
          <w:bCs/>
          <w:sz w:val="32"/>
          <w:szCs w:val="32"/>
        </w:rPr>
        <w:t>3</w:t>
      </w:r>
      <w:r>
        <w:rPr>
          <w:rFonts w:ascii="仿宋" w:eastAsia="仿宋" w:hAnsi="仿宋" w:cs="仿宋" w:hint="eastAsia"/>
          <w:bCs/>
          <w:sz w:val="32"/>
          <w:szCs w:val="32"/>
        </w:rPr>
        <w:t>年、</w:t>
      </w:r>
      <w:r>
        <w:rPr>
          <w:rFonts w:ascii="仿宋" w:eastAsia="仿宋" w:hAnsi="仿宋" w:cs="仿宋" w:hint="eastAsia"/>
          <w:bCs/>
          <w:sz w:val="32"/>
          <w:szCs w:val="32"/>
        </w:rPr>
        <w:t>5</w:t>
      </w:r>
      <w:r>
        <w:rPr>
          <w:rFonts w:ascii="仿宋" w:eastAsia="仿宋" w:hAnsi="仿宋" w:cs="仿宋" w:hint="eastAsia"/>
          <w:bCs/>
          <w:sz w:val="32"/>
          <w:szCs w:val="32"/>
        </w:rPr>
        <w:t>年）内完成随访的例次数占同期四级内镜治疗总例次数的比例。</w:t>
      </w:r>
    </w:p>
    <w:p w:rsidR="00B33181" w:rsidRDefault="001F23F9">
      <w:pPr>
        <w:adjustRightInd w:val="0"/>
        <w:snapToGrid w:val="0"/>
        <w:spacing w:line="360" w:lineRule="auto"/>
        <w:ind w:firstLineChars="200" w:firstLine="643"/>
        <w:rPr>
          <w:rFonts w:ascii="仿宋" w:eastAsia="仿宋" w:hAnsi="仿宋" w:cs="仿宋"/>
          <w:b/>
          <w:sz w:val="32"/>
          <w:szCs w:val="32"/>
        </w:rPr>
      </w:pPr>
      <w:r>
        <w:rPr>
          <w:rFonts w:ascii="仿宋" w:eastAsia="仿宋" w:hAnsi="仿宋" w:cs="仿宋" w:hint="eastAsia"/>
          <w:b/>
          <w:sz w:val="32"/>
          <w:szCs w:val="32"/>
        </w:rPr>
        <w:t>计算公式：</w:t>
      </w:r>
    </w:p>
    <w:p w:rsidR="00B33181" w:rsidRDefault="001F23F9">
      <w:pPr>
        <w:adjustRightInd w:val="0"/>
        <w:snapToGrid w:val="0"/>
        <w:spacing w:line="360" w:lineRule="auto"/>
        <w:ind w:firstLineChars="200" w:firstLine="640"/>
        <w:rPr>
          <w:rFonts w:ascii="仿宋" w:eastAsia="仿宋" w:hAnsi="仿宋" w:cs="仿宋"/>
          <w:bCs/>
          <w:sz w:val="32"/>
          <w:szCs w:val="32"/>
        </w:rPr>
      </w:pPr>
      <w:r>
        <w:rPr>
          <w:rFonts w:ascii="仿宋" w:eastAsia="仿宋" w:hAnsi="仿宋" w:cs="仿宋" w:hint="eastAsia"/>
          <w:bCs/>
          <w:sz w:val="32"/>
          <w:szCs w:val="32"/>
        </w:rPr>
        <w:t>患者随访率</w:t>
      </w:r>
      <w:r>
        <w:rPr>
          <w:rFonts w:ascii="仿宋" w:eastAsia="仿宋" w:hAnsi="仿宋" w:cs="仿宋" w:hint="eastAsia"/>
          <w:bCs/>
          <w:sz w:val="32"/>
          <w:szCs w:val="32"/>
        </w:rPr>
        <w:t xml:space="preserve">= </w:t>
      </w:r>
      <m:oMath>
        <m:f>
          <m:fPr>
            <m:ctrlPr>
              <w:rPr>
                <w:rFonts w:ascii="Cambria Math" w:eastAsia="仿宋" w:hAnsi="Cambria Math" w:cs="仿宋" w:hint="eastAsia"/>
                <w:bCs/>
                <w:sz w:val="32"/>
                <w:szCs w:val="32"/>
              </w:rPr>
            </m:ctrlPr>
          </m:fPr>
          <m:num>
            <m:r>
              <m:rPr>
                <m:sty m:val="p"/>
              </m:rPr>
              <w:rPr>
                <w:rFonts w:ascii="Cambria Math" w:eastAsia="仿宋" w:hAnsi="Cambria Math" w:cs="仿宋" w:hint="eastAsia"/>
                <w:sz w:val="32"/>
                <w:szCs w:val="32"/>
              </w:rPr>
              <m:t>四级内镜治疗后一定时间内完成随访的例次数</m:t>
            </m:r>
          </m:num>
          <m:den>
            <m:r>
              <m:rPr>
                <m:sty m:val="p"/>
              </m:rPr>
              <w:rPr>
                <w:rFonts w:ascii="Cambria Math" w:eastAsia="仿宋" w:hAnsi="Cambria Math" w:cs="仿宋" w:hint="eastAsia"/>
                <w:sz w:val="32"/>
                <w:szCs w:val="32"/>
              </w:rPr>
              <m:t>同期四级内镜治疗总例次数</m:t>
            </m:r>
          </m:den>
        </m:f>
      </m:oMath>
      <w:r>
        <w:rPr>
          <w:rFonts w:ascii="仿宋" w:eastAsia="仿宋" w:hAnsi="仿宋" w:cs="仿宋" w:hint="eastAsia"/>
          <w:bCs/>
          <w:sz w:val="32"/>
          <w:szCs w:val="32"/>
        </w:rPr>
        <w:t>×</w:t>
      </w:r>
      <w:r>
        <w:rPr>
          <w:rFonts w:ascii="仿宋" w:eastAsia="仿宋" w:hAnsi="仿宋" w:cs="仿宋" w:hint="eastAsia"/>
          <w:bCs/>
          <w:sz w:val="32"/>
          <w:szCs w:val="32"/>
        </w:rPr>
        <w:t>100%</w:t>
      </w:r>
    </w:p>
    <w:p w:rsidR="00B33181" w:rsidRDefault="001F23F9">
      <w:pPr>
        <w:adjustRightInd w:val="0"/>
        <w:snapToGrid w:val="0"/>
        <w:spacing w:line="360" w:lineRule="auto"/>
        <w:ind w:firstLineChars="200" w:firstLine="643"/>
        <w:rPr>
          <w:rFonts w:ascii="仿宋" w:eastAsia="仿宋" w:hAnsi="仿宋" w:cs="仿宋"/>
          <w:sz w:val="32"/>
          <w:szCs w:val="32"/>
        </w:rPr>
      </w:pPr>
      <w:r>
        <w:rPr>
          <w:rFonts w:ascii="仿宋" w:eastAsia="仿宋" w:hAnsi="仿宋" w:cs="仿宋" w:hint="eastAsia"/>
          <w:b/>
          <w:sz w:val="32"/>
          <w:szCs w:val="32"/>
        </w:rPr>
        <w:t>意义：</w:t>
      </w:r>
      <w:r>
        <w:rPr>
          <w:rFonts w:ascii="仿宋" w:eastAsia="仿宋" w:hAnsi="仿宋" w:cs="仿宋" w:hint="eastAsia"/>
          <w:sz w:val="32"/>
          <w:szCs w:val="32"/>
        </w:rPr>
        <w:t>反映四级内镜治疗患者的远期疗效及管理水平。</w:t>
      </w:r>
    </w:p>
    <w:sectPr w:rsidR="00B33181" w:rsidSect="00B33181">
      <w:pgSz w:w="11906" w:h="16838"/>
      <w:pgMar w:top="1440" w:right="1519" w:bottom="1440" w:left="1519" w:header="851" w:footer="992" w:gutter="0"/>
      <w:cols w:space="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F23F9" w:rsidRDefault="001F23F9" w:rsidP="00E22A47">
      <w:r>
        <w:separator/>
      </w:r>
    </w:p>
  </w:endnote>
  <w:endnote w:type="continuationSeparator" w:id="1">
    <w:p w:rsidR="001F23F9" w:rsidRDefault="001F23F9" w:rsidP="00E22A4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F23F9" w:rsidRDefault="001F23F9" w:rsidP="00E22A47">
      <w:r>
        <w:separator/>
      </w:r>
    </w:p>
  </w:footnote>
  <w:footnote w:type="continuationSeparator" w:id="1">
    <w:p w:rsidR="001F23F9" w:rsidRDefault="001F23F9" w:rsidP="00E22A4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FC6309"/>
    <w:multiLevelType w:val="multilevel"/>
    <w:tmpl w:val="25FC6309"/>
    <w:lvl w:ilvl="0">
      <w:start w:val="1"/>
      <w:numFmt w:val="chineseCountingThousand"/>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7"/>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__Grammarly_42____i" w:val="H4sIAAAAAAAEAKtWckksSQxILCpxzi/NK1GyMqwFAAEhoTITAAAA"/>
    <w:docVar w:name="__Grammarly_42___1" w:val="H4sIAAAAAAAEAKtWcslP9kxRslIyNDa0NDIyszC3MDU2MTI3MrdQ0lEKTi0uzszPAykwrgUAtwzncCwAAAA="/>
    <w:docVar w:name="KY_MEDREF_DOCUID" w:val="{C3E566A5-3705-4653-A16C-543F6E367C6F}"/>
    <w:docVar w:name="KY_MEDREF_VERSION" w:val="3"/>
  </w:docVars>
  <w:rsids>
    <w:rsidRoot w:val="00176B84"/>
    <w:rsid w:val="00047AA0"/>
    <w:rsid w:val="000E6449"/>
    <w:rsid w:val="0010550B"/>
    <w:rsid w:val="001214C6"/>
    <w:rsid w:val="0015762B"/>
    <w:rsid w:val="00176B84"/>
    <w:rsid w:val="001A4EBB"/>
    <w:rsid w:val="001F23F9"/>
    <w:rsid w:val="002274CB"/>
    <w:rsid w:val="002518AD"/>
    <w:rsid w:val="002D1681"/>
    <w:rsid w:val="002E0BAA"/>
    <w:rsid w:val="00302564"/>
    <w:rsid w:val="003513C1"/>
    <w:rsid w:val="00367DBE"/>
    <w:rsid w:val="003A05F9"/>
    <w:rsid w:val="00504AA1"/>
    <w:rsid w:val="00584222"/>
    <w:rsid w:val="005A78AB"/>
    <w:rsid w:val="005B4E9A"/>
    <w:rsid w:val="006368A6"/>
    <w:rsid w:val="006717A1"/>
    <w:rsid w:val="006A7447"/>
    <w:rsid w:val="00711924"/>
    <w:rsid w:val="007F7E9D"/>
    <w:rsid w:val="00802F56"/>
    <w:rsid w:val="008356AB"/>
    <w:rsid w:val="008368E6"/>
    <w:rsid w:val="00863255"/>
    <w:rsid w:val="00897405"/>
    <w:rsid w:val="008A5A79"/>
    <w:rsid w:val="008F4988"/>
    <w:rsid w:val="009B2DA7"/>
    <w:rsid w:val="00A47B9E"/>
    <w:rsid w:val="00A77515"/>
    <w:rsid w:val="00B26D84"/>
    <w:rsid w:val="00B33181"/>
    <w:rsid w:val="00B6537E"/>
    <w:rsid w:val="00C675AA"/>
    <w:rsid w:val="00C74D57"/>
    <w:rsid w:val="00D063A7"/>
    <w:rsid w:val="00DB25D9"/>
    <w:rsid w:val="00DC57D7"/>
    <w:rsid w:val="00E22A47"/>
    <w:rsid w:val="00E917CB"/>
    <w:rsid w:val="00EB18E9"/>
    <w:rsid w:val="00EC229D"/>
    <w:rsid w:val="00EE39C3"/>
    <w:rsid w:val="00EE6DA1"/>
    <w:rsid w:val="00FB74EA"/>
    <w:rsid w:val="0A9E45FE"/>
    <w:rsid w:val="156B4522"/>
    <w:rsid w:val="45AC3B93"/>
    <w:rsid w:val="4EAA556E"/>
    <w:rsid w:val="4F2B024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3181"/>
    <w:pPr>
      <w:widowControl w:val="0"/>
      <w:jc w:val="both"/>
    </w:pPr>
    <w:rPr>
      <w:kern w:val="2"/>
      <w:sz w:val="21"/>
      <w:szCs w:val="22"/>
    </w:rPr>
  </w:style>
  <w:style w:type="paragraph" w:styleId="2">
    <w:name w:val="heading 2"/>
    <w:basedOn w:val="a"/>
    <w:next w:val="a"/>
    <w:link w:val="2Char"/>
    <w:uiPriority w:val="9"/>
    <w:unhideWhenUsed/>
    <w:qFormat/>
    <w:rsid w:val="00B33181"/>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qFormat/>
    <w:rsid w:val="00B33181"/>
    <w:rPr>
      <w:sz w:val="18"/>
      <w:szCs w:val="18"/>
    </w:rPr>
  </w:style>
  <w:style w:type="paragraph" w:styleId="a4">
    <w:name w:val="footer"/>
    <w:basedOn w:val="a"/>
    <w:link w:val="Char0"/>
    <w:uiPriority w:val="99"/>
    <w:unhideWhenUsed/>
    <w:qFormat/>
    <w:rsid w:val="00B33181"/>
    <w:pPr>
      <w:tabs>
        <w:tab w:val="center" w:pos="4153"/>
        <w:tab w:val="right" w:pos="8306"/>
      </w:tabs>
      <w:snapToGrid w:val="0"/>
      <w:jc w:val="left"/>
    </w:pPr>
    <w:rPr>
      <w:sz w:val="18"/>
      <w:szCs w:val="18"/>
    </w:rPr>
  </w:style>
  <w:style w:type="paragraph" w:styleId="a5">
    <w:name w:val="header"/>
    <w:basedOn w:val="a"/>
    <w:link w:val="Char1"/>
    <w:uiPriority w:val="99"/>
    <w:unhideWhenUsed/>
    <w:qFormat/>
    <w:rsid w:val="00B33181"/>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qFormat/>
    <w:rsid w:val="00B33181"/>
    <w:rPr>
      <w:sz w:val="18"/>
      <w:szCs w:val="18"/>
    </w:rPr>
  </w:style>
  <w:style w:type="character" w:customStyle="1" w:styleId="Char0">
    <w:name w:val="页脚 Char"/>
    <w:basedOn w:val="a0"/>
    <w:link w:val="a4"/>
    <w:uiPriority w:val="99"/>
    <w:qFormat/>
    <w:rsid w:val="00B33181"/>
    <w:rPr>
      <w:sz w:val="18"/>
      <w:szCs w:val="18"/>
    </w:rPr>
  </w:style>
  <w:style w:type="paragraph" w:customStyle="1" w:styleId="1">
    <w:name w:val="列出段落1"/>
    <w:basedOn w:val="a"/>
    <w:qFormat/>
    <w:rsid w:val="00B33181"/>
    <w:pPr>
      <w:ind w:firstLineChars="200" w:firstLine="420"/>
    </w:pPr>
  </w:style>
  <w:style w:type="character" w:customStyle="1" w:styleId="Char">
    <w:name w:val="批注框文本 Char"/>
    <w:basedOn w:val="a0"/>
    <w:link w:val="a3"/>
    <w:uiPriority w:val="99"/>
    <w:semiHidden/>
    <w:qFormat/>
    <w:rsid w:val="00B33181"/>
    <w:rPr>
      <w:sz w:val="18"/>
      <w:szCs w:val="18"/>
    </w:rPr>
  </w:style>
  <w:style w:type="paragraph" w:customStyle="1" w:styleId="10">
    <w:name w:val="列出段落1"/>
    <w:basedOn w:val="a"/>
    <w:uiPriority w:val="34"/>
    <w:qFormat/>
    <w:rsid w:val="00B33181"/>
    <w:pPr>
      <w:ind w:firstLineChars="200" w:firstLine="200"/>
    </w:pPr>
    <w:rPr>
      <w:rFonts w:ascii="Calibri" w:eastAsia="宋体" w:hAnsi="Calibri" w:cs="Times New Roman"/>
    </w:rPr>
  </w:style>
  <w:style w:type="character" w:customStyle="1" w:styleId="2Char">
    <w:name w:val="标题 2 Char"/>
    <w:basedOn w:val="a0"/>
    <w:link w:val="2"/>
    <w:uiPriority w:val="9"/>
    <w:qFormat/>
    <w:rsid w:val="00B33181"/>
    <w:rPr>
      <w:rFonts w:asciiTheme="majorHAnsi" w:eastAsiaTheme="majorEastAsia" w:hAnsiTheme="majorHAnsi" w:cstheme="majorBidi"/>
      <w:b/>
      <w:bCs/>
      <w:sz w:val="32"/>
      <w:szCs w:val="3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238</Words>
  <Characters>1363</Characters>
  <Application>Microsoft Office Word</Application>
  <DocSecurity>0</DocSecurity>
  <Lines>11</Lines>
  <Paragraphs>3</Paragraphs>
  <ScaleCrop>false</ScaleCrop>
  <Company>中华人民共和国卫生部</Company>
  <LinksUpToDate>false</LinksUpToDate>
  <CharactersWithSpaces>1598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yxc</dc:creator>
  <cp:lastModifiedBy>Windows 用户</cp:lastModifiedBy>
  <cp:revision>8</cp:revision>
  <dcterms:created xsi:type="dcterms:W3CDTF">2019-01-18T07:13:00Z</dcterms:created>
  <dcterms:modified xsi:type="dcterms:W3CDTF">2020-09-29T10:15:00Z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2052-10.8.0.6108</vt:lpwstr>
  </property>
</Properties>
</file>