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0D" w:rsidRPr="00822EDB" w:rsidRDefault="000E5B0D" w:rsidP="000E5B0D">
      <w:pPr>
        <w:rPr>
          <w:rFonts w:ascii="黑体" w:eastAsia="黑体" w:hAnsi="黑体" w:cs="仿宋_GB2312" w:hint="eastAsia"/>
          <w:sz w:val="32"/>
          <w:szCs w:val="32"/>
        </w:rPr>
      </w:pPr>
      <w:r w:rsidRPr="00822EDB">
        <w:rPr>
          <w:rFonts w:ascii="黑体" w:eastAsia="黑体" w:hAnsi="黑体" w:cs="仿宋_GB2312" w:hint="eastAsia"/>
          <w:sz w:val="32"/>
          <w:szCs w:val="32"/>
        </w:rPr>
        <w:t>附件3</w:t>
      </w:r>
    </w:p>
    <w:p w:rsidR="000E5B0D" w:rsidRDefault="000E5B0D" w:rsidP="000E5B0D">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全科医生转岗培训协议</w:t>
      </w:r>
    </w:p>
    <w:p w:rsidR="000E5B0D" w:rsidRDefault="000E5B0D" w:rsidP="000E5B0D">
      <w:pPr>
        <w:spacing w:line="580" w:lineRule="exact"/>
        <w:rPr>
          <w:rFonts w:ascii="仿宋_GB2312" w:eastAsia="仿宋_GB2312"/>
          <w:spacing w:val="-12"/>
          <w:sz w:val="32"/>
          <w:szCs w:val="32"/>
        </w:rPr>
      </w:pPr>
      <w:r>
        <w:rPr>
          <w:rFonts w:ascii="仿宋_GB2312" w:eastAsia="仿宋_GB2312" w:hint="eastAsia"/>
          <w:spacing w:val="-12"/>
          <w:sz w:val="32"/>
          <w:szCs w:val="32"/>
        </w:rPr>
        <w:t>甲方：</w:t>
      </w:r>
      <w:r>
        <w:rPr>
          <w:rFonts w:eastAsia="仿宋_GB2312" w:hint="eastAsia"/>
          <w:spacing w:val="-12"/>
          <w:sz w:val="32"/>
          <w:szCs w:val="32"/>
          <w:u w:val="single"/>
        </w:rPr>
        <w:t xml:space="preserve">           </w:t>
      </w:r>
      <w:r>
        <w:rPr>
          <w:rFonts w:eastAsia="仿宋_GB2312" w:hint="eastAsia"/>
          <w:spacing w:val="-12"/>
          <w:sz w:val="32"/>
          <w:szCs w:val="32"/>
          <w:u w:val="single"/>
        </w:rPr>
        <w:t xml:space="preserve">                    </w:t>
      </w:r>
      <w:r>
        <w:rPr>
          <w:rFonts w:ascii="仿宋_GB2312" w:eastAsia="仿宋_GB2312" w:hint="eastAsia"/>
          <w:spacing w:val="-12"/>
          <w:sz w:val="32"/>
          <w:szCs w:val="32"/>
        </w:rPr>
        <w:t>（市级卫生健康行政部门）</w:t>
      </w:r>
    </w:p>
    <w:p w:rsidR="000E5B0D" w:rsidRDefault="000E5B0D" w:rsidP="000E5B0D">
      <w:pPr>
        <w:spacing w:line="580" w:lineRule="exact"/>
        <w:rPr>
          <w:rFonts w:ascii="仿宋_GB2312" w:eastAsia="仿宋_GB2312"/>
          <w:spacing w:val="-12"/>
          <w:sz w:val="32"/>
          <w:szCs w:val="32"/>
        </w:rPr>
      </w:pPr>
      <w:r>
        <w:rPr>
          <w:rFonts w:ascii="仿宋_GB2312" w:eastAsia="仿宋_GB2312" w:hint="eastAsia"/>
          <w:spacing w:val="-12"/>
          <w:sz w:val="32"/>
          <w:szCs w:val="32"/>
        </w:rPr>
        <w:t>乙方：</w:t>
      </w:r>
      <w:r>
        <w:rPr>
          <w:rFonts w:eastAsia="仿宋_GB2312"/>
          <w:spacing w:val="-12"/>
          <w:sz w:val="32"/>
          <w:szCs w:val="32"/>
          <w:u w:val="single"/>
        </w:rPr>
        <w:t xml:space="preserve">   </w:t>
      </w:r>
      <w:r>
        <w:rPr>
          <w:rFonts w:eastAsia="仿宋_GB2312" w:hint="eastAsia"/>
          <w:spacing w:val="-12"/>
          <w:sz w:val="32"/>
          <w:szCs w:val="32"/>
          <w:u w:val="single"/>
        </w:rPr>
        <w:t xml:space="preserve">                          </w:t>
      </w:r>
      <w:r>
        <w:rPr>
          <w:rFonts w:eastAsia="仿宋_GB2312"/>
          <w:spacing w:val="-12"/>
          <w:sz w:val="32"/>
          <w:szCs w:val="32"/>
          <w:u w:val="single"/>
        </w:rPr>
        <w:t xml:space="preserve"> </w:t>
      </w:r>
      <w:r>
        <w:rPr>
          <w:rFonts w:ascii="仿宋_GB2312" w:eastAsia="仿宋_GB2312" w:hint="eastAsia"/>
          <w:spacing w:val="-12"/>
          <w:sz w:val="32"/>
          <w:szCs w:val="32"/>
        </w:rPr>
        <w:t>（学员所在工作单位）</w:t>
      </w:r>
    </w:p>
    <w:p w:rsidR="000E5B0D" w:rsidRDefault="000E5B0D" w:rsidP="000E5B0D">
      <w:pPr>
        <w:spacing w:line="580" w:lineRule="exact"/>
        <w:rPr>
          <w:rFonts w:ascii="仿宋_GB2312" w:eastAsia="仿宋_GB2312"/>
          <w:spacing w:val="-12"/>
          <w:sz w:val="32"/>
          <w:szCs w:val="32"/>
          <w:u w:val="single"/>
        </w:rPr>
      </w:pPr>
      <w:r>
        <w:rPr>
          <w:rFonts w:ascii="仿宋_GB2312" w:eastAsia="仿宋_GB2312" w:hint="eastAsia"/>
          <w:spacing w:val="-12"/>
          <w:sz w:val="32"/>
          <w:szCs w:val="32"/>
        </w:rPr>
        <w:t>丙方：</w:t>
      </w:r>
      <w:r>
        <w:rPr>
          <w:rFonts w:eastAsia="仿宋_GB2312"/>
          <w:spacing w:val="-12"/>
          <w:sz w:val="32"/>
          <w:szCs w:val="32"/>
          <w:u w:val="single"/>
        </w:rPr>
        <w:t xml:space="preserve">   </w:t>
      </w:r>
      <w:r>
        <w:rPr>
          <w:rFonts w:eastAsia="仿宋_GB2312" w:hint="eastAsia"/>
          <w:spacing w:val="-12"/>
          <w:sz w:val="32"/>
          <w:szCs w:val="32"/>
          <w:u w:val="single"/>
        </w:rPr>
        <w:t xml:space="preserve">    </w:t>
      </w:r>
      <w:r>
        <w:rPr>
          <w:rFonts w:eastAsia="仿宋_GB2312"/>
          <w:spacing w:val="-12"/>
          <w:sz w:val="32"/>
          <w:szCs w:val="32"/>
          <w:u w:val="single"/>
        </w:rPr>
        <w:t xml:space="preserve">   </w:t>
      </w:r>
      <w:r>
        <w:rPr>
          <w:rFonts w:ascii="仿宋_GB2312" w:eastAsia="仿宋_GB2312" w:hint="eastAsia"/>
          <w:spacing w:val="-12"/>
          <w:sz w:val="32"/>
          <w:szCs w:val="32"/>
        </w:rPr>
        <w:t>(培训学员)，身份证号码</w:t>
      </w:r>
      <w:r>
        <w:rPr>
          <w:rFonts w:ascii="仿宋_GB2312" w:eastAsia="仿宋_GB2312" w:hint="eastAsia"/>
          <w:spacing w:val="-12"/>
          <w:sz w:val="32"/>
          <w:szCs w:val="32"/>
          <w:u w:val="single"/>
        </w:rPr>
        <w:t xml:space="preserve">                   </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根据全科医生转岗培训工作有关要求，丙方受乙方委派参加辽宁省全科医生转岗培训。为规范卫生技术人员培养管理，确保人才培养计划取得实效，经三方平等协商同意，签订全科医生转岗培训协议。</w:t>
      </w:r>
    </w:p>
    <w:p w:rsidR="000E5B0D" w:rsidRDefault="000E5B0D" w:rsidP="000E5B0D">
      <w:pPr>
        <w:spacing w:line="580" w:lineRule="exact"/>
        <w:ind w:firstLineChars="200" w:firstLine="592"/>
        <w:rPr>
          <w:rFonts w:ascii="仿宋_GB2312" w:eastAsia="仿宋_GB2312" w:hAnsi="ˎ̥" w:cs="宋体"/>
          <w:spacing w:val="-12"/>
          <w:kern w:val="0"/>
          <w:sz w:val="32"/>
          <w:szCs w:val="32"/>
        </w:rPr>
      </w:pPr>
      <w:r>
        <w:rPr>
          <w:rFonts w:ascii="仿宋_GB2312" w:eastAsia="仿宋_GB2312" w:hint="eastAsia"/>
          <w:spacing w:val="-12"/>
          <w:sz w:val="32"/>
          <w:szCs w:val="32"/>
        </w:rPr>
        <w:t>一、丙方受乙方委派，参加 2021年度辽宁省全科医生转岗培训，培训时间自 2021年</w:t>
      </w:r>
      <w:r>
        <w:rPr>
          <w:rFonts w:eastAsia="仿宋_GB2312" w:hint="eastAsia"/>
          <w:spacing w:val="-12"/>
          <w:sz w:val="32"/>
          <w:szCs w:val="32"/>
        </w:rPr>
        <w:t xml:space="preserve">  </w:t>
      </w:r>
      <w:bookmarkStart w:id="0" w:name="_GoBack"/>
      <w:bookmarkEnd w:id="0"/>
      <w:r>
        <w:rPr>
          <w:rFonts w:ascii="仿宋_GB2312" w:eastAsia="仿宋_GB2312" w:hint="eastAsia"/>
          <w:spacing w:val="-12"/>
          <w:sz w:val="32"/>
          <w:szCs w:val="32"/>
        </w:rPr>
        <w:t>月  日起至 20  年</w:t>
      </w:r>
      <w:r>
        <w:rPr>
          <w:rFonts w:eastAsia="仿宋_GB2312" w:hint="eastAsia"/>
          <w:spacing w:val="-12"/>
          <w:sz w:val="32"/>
          <w:szCs w:val="32"/>
        </w:rPr>
        <w:t xml:space="preserve">  </w:t>
      </w:r>
      <w:r>
        <w:rPr>
          <w:rFonts w:ascii="仿宋_GB2312" w:eastAsia="仿宋_GB2312" w:hint="eastAsia"/>
          <w:spacing w:val="-12"/>
          <w:sz w:val="32"/>
          <w:szCs w:val="32"/>
        </w:rPr>
        <w:t>月  日止。培训期间将按照国家卫生健康委员会</w:t>
      </w:r>
      <w:r>
        <w:rPr>
          <w:rFonts w:ascii="仿宋_GB2312" w:eastAsia="仿宋_GB2312" w:hAnsi="ˎ̥" w:cs="宋体" w:hint="eastAsia"/>
          <w:spacing w:val="-12"/>
          <w:kern w:val="0"/>
          <w:sz w:val="32"/>
          <w:szCs w:val="32"/>
        </w:rPr>
        <w:t>《全科医生转岗培训大纲（2019年修订版）》，完成全科医生转岗理论培训、集中培训、临床培训和基层实践学习，</w:t>
      </w:r>
      <w:r>
        <w:rPr>
          <w:rFonts w:ascii="仿宋_GB2312" w:eastAsia="仿宋_GB2312" w:hint="eastAsia"/>
          <w:spacing w:val="-12"/>
          <w:sz w:val="32"/>
          <w:szCs w:val="32"/>
        </w:rPr>
        <w:t>并参加省卫生健康委组织的结业考试考核。</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Ansi="ˎ̥" w:cs="宋体" w:hint="eastAsia"/>
          <w:spacing w:val="-12"/>
          <w:kern w:val="0"/>
          <w:sz w:val="32"/>
          <w:szCs w:val="32"/>
        </w:rPr>
        <w:t>二、</w:t>
      </w:r>
      <w:r>
        <w:rPr>
          <w:rFonts w:ascii="仿宋_GB2312" w:eastAsia="仿宋_GB2312" w:hint="eastAsia"/>
          <w:spacing w:val="-12"/>
          <w:sz w:val="32"/>
          <w:szCs w:val="32"/>
        </w:rPr>
        <w:t>丙方结束全科转岗培训并考核合格后1个月之内，应按照国家、省有关规定在医师执业证书加注全科医学执业范围。</w:t>
      </w:r>
    </w:p>
    <w:p w:rsidR="000E5B0D" w:rsidRDefault="000E5B0D" w:rsidP="000E5B0D">
      <w:pPr>
        <w:spacing w:line="580" w:lineRule="exact"/>
        <w:ind w:firstLineChars="200" w:firstLine="592"/>
        <w:rPr>
          <w:rFonts w:ascii="仿宋_GB2312" w:eastAsia="仿宋_GB2312" w:hint="eastAsia"/>
          <w:spacing w:val="-12"/>
          <w:sz w:val="32"/>
          <w:szCs w:val="32"/>
        </w:rPr>
      </w:pPr>
      <w:r>
        <w:rPr>
          <w:rFonts w:ascii="仿宋_GB2312" w:eastAsia="仿宋_GB2312" w:hint="eastAsia"/>
          <w:spacing w:val="-12"/>
          <w:sz w:val="32"/>
          <w:szCs w:val="32"/>
        </w:rPr>
        <w:t>三、丙方培训费用为每人 15000 元由省级以上财政承担。丙方在</w:t>
      </w:r>
      <w:r>
        <w:rPr>
          <w:rFonts w:ascii="仿宋_GB2312" w:eastAsia="仿宋_GB2312" w:hAnsi="宋体" w:cs="宋体" w:hint="eastAsia"/>
          <w:spacing w:val="-12"/>
          <w:sz w:val="32"/>
          <w:szCs w:val="32"/>
        </w:rPr>
        <w:t>培训合格</w:t>
      </w:r>
      <w:r>
        <w:rPr>
          <w:rFonts w:ascii="仿宋_GB2312" w:eastAsia="仿宋_GB2312" w:hint="eastAsia"/>
          <w:spacing w:val="-12"/>
          <w:sz w:val="32"/>
          <w:szCs w:val="32"/>
        </w:rPr>
        <w:t>后未按规定时间、执业地点、执业范围办理执业注册的，培训费用由丙方承担，并将已享受的培训费用（15000元）退回市级卫生健康行政部门。</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四、乙方承诺保证丙方参加培训期间，享受原有工资福利待遇，并计算工作年限。</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五、乙方应提供必要条件支持丙方参加培训，如因乙方原因</w:t>
      </w:r>
      <w:r>
        <w:rPr>
          <w:rFonts w:ascii="仿宋_GB2312" w:eastAsia="仿宋_GB2312" w:hint="eastAsia"/>
          <w:spacing w:val="-12"/>
          <w:sz w:val="32"/>
          <w:szCs w:val="32"/>
        </w:rPr>
        <w:lastRenderedPageBreak/>
        <w:t>导致丙方不能正常参加培训，由乙方承担赔偿责任，向甲方赔偿培训费用。</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六、甲方负责组织协调丙方在已通过认定的全科医生临床培训基地和基层实践基地进行培训。</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七、通知与送达。甲方要求丙方退还培训费的通知，以邮政快递方式送达给丙方（如果丙方拒绝接收，视为已送达）后，丙方应当在7日内，将培训费交付给甲方，迟延交付，每迟延1日，还应当按照交付价款总额日千分之三承担违约责任。</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 xml:space="preserve">八、丙方联系方式 ： </w:t>
      </w:r>
    </w:p>
    <w:p w:rsidR="000E5B0D" w:rsidRDefault="000E5B0D" w:rsidP="000E5B0D">
      <w:pPr>
        <w:spacing w:line="580" w:lineRule="exact"/>
        <w:ind w:firstLineChars="200" w:firstLine="592"/>
        <w:rPr>
          <w:rFonts w:ascii="仿宋_GB2312" w:eastAsia="仿宋_GB2312" w:hint="eastAsia"/>
          <w:spacing w:val="-12"/>
          <w:sz w:val="32"/>
          <w:szCs w:val="32"/>
        </w:rPr>
      </w:pPr>
      <w:r>
        <w:rPr>
          <w:rFonts w:ascii="仿宋_GB2312" w:eastAsia="仿宋_GB2312" w:hint="eastAsia"/>
          <w:spacing w:val="-12"/>
          <w:sz w:val="32"/>
          <w:szCs w:val="32"/>
        </w:rPr>
        <w:t xml:space="preserve">通讯地址                          联系电话              </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丙方承诺并保证，上述信息如果发生变动，应当于发生变动当日通知甲方、乙方，否则，甲方、乙方有权视为没有发生变动。</w:t>
      </w:r>
    </w:p>
    <w:p w:rsidR="000E5B0D" w:rsidRDefault="000E5B0D" w:rsidP="000E5B0D">
      <w:pPr>
        <w:spacing w:line="58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九、本协议在履行过程中，如果发生争议，应当协商解决，协商不成，到甲方住所所在地人民法院诉讼。</w:t>
      </w:r>
    </w:p>
    <w:p w:rsidR="000E5B0D" w:rsidRDefault="000E5B0D" w:rsidP="000E5B0D">
      <w:pPr>
        <w:spacing w:line="580" w:lineRule="exact"/>
        <w:ind w:firstLineChars="200" w:firstLine="592"/>
        <w:rPr>
          <w:rFonts w:ascii="仿宋_GB2312" w:eastAsia="仿宋_GB2312" w:hint="eastAsia"/>
          <w:spacing w:val="-12"/>
          <w:sz w:val="32"/>
          <w:szCs w:val="32"/>
        </w:rPr>
      </w:pPr>
      <w:r>
        <w:rPr>
          <w:rFonts w:ascii="仿宋_GB2312" w:eastAsia="仿宋_GB2312" w:hint="eastAsia"/>
          <w:spacing w:val="-12"/>
          <w:sz w:val="32"/>
          <w:szCs w:val="32"/>
        </w:rPr>
        <w:t>十、本协议自甲、乙方代表签字、单位盖章、丙方个人签字后生效。本协议一式叁份，甲、乙、丙三方各执壹份。</w:t>
      </w:r>
    </w:p>
    <w:p w:rsidR="000E5B0D" w:rsidRDefault="000E5B0D" w:rsidP="000E5B0D">
      <w:pPr>
        <w:spacing w:line="580" w:lineRule="exact"/>
        <w:ind w:firstLineChars="200" w:firstLine="592"/>
        <w:rPr>
          <w:rFonts w:ascii="仿宋_GB2312" w:eastAsia="仿宋_GB2312" w:hint="eastAsia"/>
          <w:spacing w:val="-12"/>
          <w:sz w:val="32"/>
          <w:szCs w:val="32"/>
        </w:rPr>
      </w:pPr>
    </w:p>
    <w:p w:rsidR="000E5B0D" w:rsidRDefault="000E5B0D" w:rsidP="000E5B0D">
      <w:pPr>
        <w:spacing w:line="580" w:lineRule="exact"/>
        <w:rPr>
          <w:rFonts w:ascii="仿宋_GB2312" w:eastAsia="仿宋_GB2312"/>
          <w:spacing w:val="-12"/>
          <w:sz w:val="32"/>
          <w:szCs w:val="32"/>
        </w:rPr>
      </w:pPr>
      <w:r>
        <w:rPr>
          <w:rFonts w:ascii="仿宋_GB2312" w:eastAsia="仿宋_GB2312" w:hint="eastAsia"/>
          <w:spacing w:val="-12"/>
          <w:sz w:val="32"/>
          <w:szCs w:val="32"/>
        </w:rPr>
        <w:t>甲方(盖章)：</w:t>
      </w:r>
      <w:r>
        <w:rPr>
          <w:rFonts w:eastAsia="仿宋_GB2312"/>
          <w:spacing w:val="-12"/>
          <w:sz w:val="32"/>
          <w:szCs w:val="32"/>
        </w:rPr>
        <w:t xml:space="preserve"> </w:t>
      </w:r>
      <w:r>
        <w:rPr>
          <w:rFonts w:ascii="仿宋_GB2312" w:eastAsia="仿宋_GB2312" w:hint="eastAsia"/>
          <w:spacing w:val="-12"/>
          <w:sz w:val="32"/>
          <w:szCs w:val="32"/>
        </w:rPr>
        <w:t xml:space="preserve">  </w:t>
      </w:r>
      <w:r>
        <w:rPr>
          <w:rFonts w:ascii="仿宋_GB2312" w:eastAsia="仿宋_GB2312" w:hint="eastAsia"/>
          <w:spacing w:val="-12"/>
          <w:sz w:val="32"/>
          <w:szCs w:val="32"/>
        </w:rPr>
        <w:t xml:space="preserve">   </w:t>
      </w:r>
      <w:r>
        <w:rPr>
          <w:rFonts w:ascii="仿宋_GB2312" w:eastAsia="仿宋_GB2312" w:hint="eastAsia"/>
          <w:spacing w:val="-12"/>
          <w:sz w:val="32"/>
          <w:szCs w:val="32"/>
        </w:rPr>
        <w:t xml:space="preserve">  乙方(盖章)            丙方（签字）</w:t>
      </w:r>
    </w:p>
    <w:p w:rsidR="000E5B0D" w:rsidRDefault="000E5B0D" w:rsidP="000E5B0D">
      <w:pPr>
        <w:spacing w:line="580" w:lineRule="exact"/>
        <w:rPr>
          <w:rFonts w:ascii="仿宋_GB2312" w:eastAsia="仿宋_GB2312"/>
          <w:spacing w:val="-12"/>
          <w:sz w:val="32"/>
          <w:szCs w:val="32"/>
        </w:rPr>
      </w:pPr>
      <w:r>
        <w:rPr>
          <w:rFonts w:ascii="仿宋_GB2312" w:eastAsia="仿宋_GB2312" w:hint="eastAsia"/>
          <w:spacing w:val="-12"/>
          <w:sz w:val="32"/>
          <w:szCs w:val="32"/>
        </w:rPr>
        <w:t xml:space="preserve">负责人签名：     </w:t>
      </w:r>
      <w:r>
        <w:rPr>
          <w:rFonts w:ascii="仿宋_GB2312" w:eastAsia="仿宋_GB2312" w:hint="eastAsia"/>
          <w:spacing w:val="-12"/>
          <w:sz w:val="32"/>
          <w:szCs w:val="32"/>
        </w:rPr>
        <w:t xml:space="preserve"> </w:t>
      </w:r>
      <w:r>
        <w:rPr>
          <w:rFonts w:ascii="仿宋_GB2312" w:eastAsia="仿宋_GB2312" w:hint="eastAsia"/>
          <w:spacing w:val="-12"/>
          <w:sz w:val="32"/>
          <w:szCs w:val="32"/>
        </w:rPr>
        <w:t xml:space="preserve"> 负责人签名：          身份证号码：</w:t>
      </w:r>
    </w:p>
    <w:p w:rsidR="000E5B0D" w:rsidRDefault="000E5B0D" w:rsidP="000E5B0D">
      <w:pPr>
        <w:spacing w:line="580" w:lineRule="exact"/>
        <w:ind w:firstLineChars="100" w:firstLine="296"/>
        <w:rPr>
          <w:rFonts w:ascii="仿宋_GB2312" w:eastAsia="仿宋_GB2312"/>
          <w:spacing w:val="-12"/>
          <w:sz w:val="32"/>
          <w:szCs w:val="32"/>
        </w:rPr>
      </w:pPr>
    </w:p>
    <w:p w:rsidR="000E5B0D" w:rsidRDefault="000E5B0D" w:rsidP="000E5B0D">
      <w:pPr>
        <w:spacing w:line="580" w:lineRule="exact"/>
        <w:rPr>
          <w:rFonts w:ascii="仿宋_GB2312" w:eastAsia="仿宋_GB2312" w:hint="eastAsia"/>
          <w:spacing w:val="-12"/>
          <w:sz w:val="32"/>
          <w:szCs w:val="32"/>
        </w:rPr>
      </w:pPr>
      <w:r>
        <w:rPr>
          <w:rFonts w:ascii="仿宋_GB2312" w:eastAsia="仿宋_GB2312" w:hint="eastAsia"/>
          <w:spacing w:val="-12"/>
          <w:sz w:val="32"/>
          <w:szCs w:val="32"/>
        </w:rPr>
        <w:t xml:space="preserve">年   月   日    </w:t>
      </w:r>
      <w:r>
        <w:rPr>
          <w:rFonts w:ascii="仿宋_GB2312" w:eastAsia="仿宋_GB2312" w:hint="eastAsia"/>
          <w:spacing w:val="-12"/>
          <w:sz w:val="32"/>
          <w:szCs w:val="32"/>
        </w:rPr>
        <w:t xml:space="preserve"> </w:t>
      </w:r>
      <w:r>
        <w:rPr>
          <w:rFonts w:ascii="仿宋_GB2312" w:eastAsia="仿宋_GB2312" w:hint="eastAsia"/>
          <w:spacing w:val="-12"/>
          <w:sz w:val="32"/>
          <w:szCs w:val="32"/>
        </w:rPr>
        <w:t xml:space="preserve">  年   月   日          年    月    日</w:t>
      </w:r>
    </w:p>
    <w:p w:rsidR="003A5517" w:rsidRDefault="003A5517"/>
    <w:sectPr w:rsidR="003A551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DD" w:rsidRDefault="00E12BDD" w:rsidP="000E5B0D">
      <w:r>
        <w:separator/>
      </w:r>
    </w:p>
  </w:endnote>
  <w:endnote w:type="continuationSeparator" w:id="0">
    <w:p w:rsidR="00E12BDD" w:rsidRDefault="00E12BDD" w:rsidP="000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0D" w:rsidRDefault="000E5B0D">
    <w:pPr>
      <w:pStyle w:val="a4"/>
    </w:pPr>
    <w:r>
      <w:rPr>
        <w:noProof/>
      </w:rPr>
      <mc:AlternateContent>
        <mc:Choice Requires="wps">
          <w:drawing>
            <wp:anchor distT="0" distB="0" distL="114300" distR="114300" simplePos="0" relativeHeight="251659264" behindDoc="0" locked="0" layoutInCell="1" allowOverlap="1" wp14:anchorId="31867E47" wp14:editId="0FA73480">
              <wp:simplePos x="0" y="0"/>
              <wp:positionH relativeFrom="margin">
                <wp:align>center</wp:align>
              </wp:positionH>
              <wp:positionV relativeFrom="paragraph">
                <wp:posOffset>0</wp:posOffset>
              </wp:positionV>
              <wp:extent cx="1828800" cy="1828800"/>
              <wp:effectExtent l="0" t="0" r="10795"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E5B0D" w:rsidRDefault="000E5B0D">
                          <w:pPr>
                            <w:pStyle w:val="a4"/>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" filled="f" stroked="f" strokeweight=".5pt">
              <v:path arrowok="t"/>
              <v:textbox style="mso-fit-shape-to-text:t" inset="0,0,0,0">
                <w:txbxContent>
                  <w:p w:rsidR="000E5B0D" w:rsidRDefault="000E5B0D">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DD" w:rsidRDefault="00E12BDD" w:rsidP="000E5B0D">
      <w:r>
        <w:separator/>
      </w:r>
    </w:p>
  </w:footnote>
  <w:footnote w:type="continuationSeparator" w:id="0">
    <w:p w:rsidR="00E12BDD" w:rsidRDefault="00E12BDD" w:rsidP="000E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07"/>
    <w:rsid w:val="000E5B0D"/>
    <w:rsid w:val="003A5517"/>
    <w:rsid w:val="009A4207"/>
    <w:rsid w:val="00E1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B0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5B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E5B0D"/>
    <w:rPr>
      <w:sz w:val="18"/>
      <w:szCs w:val="18"/>
    </w:rPr>
  </w:style>
  <w:style w:type="paragraph" w:styleId="a4">
    <w:name w:val="footer"/>
    <w:basedOn w:val="a"/>
    <w:link w:val="Char0"/>
    <w:unhideWhenUsed/>
    <w:rsid w:val="000E5B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E5B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B0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5B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E5B0D"/>
    <w:rPr>
      <w:sz w:val="18"/>
      <w:szCs w:val="18"/>
    </w:rPr>
  </w:style>
  <w:style w:type="paragraph" w:styleId="a4">
    <w:name w:val="footer"/>
    <w:basedOn w:val="a"/>
    <w:link w:val="Char0"/>
    <w:unhideWhenUsed/>
    <w:rsid w:val="000E5B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E5B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2021-09-14T03:19:00Z</dcterms:created>
  <dcterms:modified xsi:type="dcterms:W3CDTF">2021-09-14T03:20:00Z</dcterms:modified>
</cp:coreProperties>
</file>