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jc w:val="center"/>
        <w:rPr>
          <w:rFonts w:ascii="黑体" w:hAnsi="黑体" w:eastAsia="黑体"/>
          <w:b/>
          <w:bCs/>
          <w:color w:val="000000" w:themeColor="text1"/>
          <w:sz w:val="4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40"/>
          <w:highlight w:val="none"/>
          <w14:textFill>
            <w14:solidFill>
              <w14:schemeClr w14:val="tx1"/>
            </w14:solidFill>
          </w14:textFill>
        </w:rPr>
        <w:t>辽宁省综合</w:t>
      </w:r>
      <w:r>
        <w:rPr>
          <w:rFonts w:hint="eastAsia" w:ascii="黑体" w:hAnsi="黑体" w:eastAsia="黑体"/>
          <w:b/>
          <w:bCs/>
          <w:color w:val="000000" w:themeColor="text1"/>
          <w:sz w:val="40"/>
          <w:highlight w:val="none"/>
          <w:lang w:val="en-US" w:eastAsia="zh-CN"/>
          <w14:textFill>
            <w14:solidFill>
              <w14:schemeClr w14:val="tx1"/>
            </w14:solidFill>
          </w14:textFill>
        </w:rPr>
        <w:t>类</w:t>
      </w:r>
      <w:r>
        <w:rPr>
          <w:rFonts w:hint="eastAsia" w:ascii="黑体" w:hAnsi="黑体" w:eastAsia="黑体"/>
          <w:b/>
          <w:bCs/>
          <w:color w:val="000000" w:themeColor="text1"/>
          <w:sz w:val="40"/>
          <w:highlight w:val="none"/>
          <w14:textFill>
            <w14:solidFill>
              <w14:schemeClr w14:val="tx1"/>
            </w14:solidFill>
          </w14:textFill>
        </w:rPr>
        <w:t>区域医疗中心信息统计表</w:t>
      </w:r>
    </w:p>
    <w:p>
      <w:pPr>
        <w:ind w:firstLine="1050" w:firstLineChars="500"/>
        <w:rPr>
          <w:rFonts w:ascii="黑体" w:hAnsi="黑体" w:eastAsia="黑体" w:cs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医院名称：                                                                                    填表日期：                                      </w:t>
      </w:r>
    </w:p>
    <w:tbl>
      <w:tblPr>
        <w:tblStyle w:val="5"/>
        <w:tblW w:w="13721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91"/>
        <w:gridCol w:w="910"/>
        <w:gridCol w:w="1103"/>
        <w:gridCol w:w="1079"/>
        <w:gridCol w:w="6221"/>
        <w:gridCol w:w="1328"/>
        <w:gridCol w:w="1260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  <w:jc w:val="center"/>
        </w:trPr>
        <w:tc>
          <w:tcPr>
            <w:tcW w:w="112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69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 级 指 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数值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1.基本要求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1.1基本条件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近3年公立医院绩效考核最优排名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1.2资源配置</w:t>
            </w:r>
          </w:p>
        </w:tc>
        <w:tc>
          <w:tcPr>
            <w:tcW w:w="1079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类医师数占比</w:t>
            </w: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麻醉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儿科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重症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病理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中医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21" w:type="dxa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感染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医护比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比值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床位使用率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百万元以上设备总台数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2.医疗服务能力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2.1医疗服务质量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住院术种数量（ICD-9-CW-3四位亚目数量）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种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DRG-DRGs 组数</w:t>
            </w:r>
          </w:p>
        </w:tc>
        <w:tc>
          <w:tcPr>
            <w:tcW w:w="13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国考CMI值</w:t>
            </w:r>
          </w:p>
        </w:tc>
        <w:tc>
          <w:tcPr>
            <w:tcW w:w="13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DRG 时间消耗指数</w:t>
            </w:r>
          </w:p>
        </w:tc>
        <w:tc>
          <w:tcPr>
            <w:tcW w:w="13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DRG 费用消耗指数</w:t>
            </w:r>
          </w:p>
        </w:tc>
        <w:tc>
          <w:tcPr>
            <w:tcW w:w="13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四级手术占比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微创手术占比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择期手术等待时长（术前住院天数）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室间质评项目合格率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大型医用设备检查阳性率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2.2医疗安全质量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（近3年最优值）</w:t>
            </w: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手术患者并发症发生率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I类切口手术部位感染率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抗菌药物使用强度（DDDs）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DDD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低风险组病例死亡率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2.3单病种质量控制（国考包括的10个单病种）（202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年）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2.3.1急性心肌梗死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2.3.2心力衰竭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2.3.3肺炎（住院、成人）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2.3.4肺炎（住院、儿童）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2.3.5脑梗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2.3.6髋关节置换术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2.3.7膝关节置换术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2.3.8冠状动脉旁路移植术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2.3.9剖宫产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pStyle w:val="7"/>
              <w:widowControl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2.3.10慢性阻塞性肺疾病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平均住院日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次均费用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shd w:val="clear" w:color="auto" w:fill="auto"/>
            <w:vAlign w:val="center"/>
          </w:tcPr>
          <w:p>
            <w:pPr>
              <w:pStyle w:val="7"/>
              <w:widowControl/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病死率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 专科能力（现有的主要专科区域中心评价标准）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2.4.1癌症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收治肿瘤病例中恶性肿瘤占比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疑难危重症病种覆盖率（国家病种清单）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肿瘤手术患者中四级手术占比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肿瘤放射治疗总人次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2.4.2创伤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收治严重创伤病种和严重创伤并发症（覆盖国家病种清单）占比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能够开展完整的创伤救治技术，覆盖国家技术清单所列技术占比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能够在1小时内实施DSA、介入手术和损伤控制性手术，具备开展各项急诊手术的能力和条件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2.4.3心血管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心脏大血管外科年手术例数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例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心血管内科年经皮冠状动脉介入治疗（PCI）例数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例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收治病种覆盖心血管疑难病种清单（国家病种清单）所列占比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开展覆盖关键技术清单（国家技术清单）所列占比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2.4.4神经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神经外科四级手术病例数占全部手术病例数比例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开展技术覆盖常规技术清单（国家技术清单）所列项目占比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2.4.5呼吸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呼吸重症监护床位数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胸外科四级手术例数占胸外科手术比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收治病例覆盖呼吸疑难病与危重症病种清单（国家病种清单）比例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开展核心技术覆盖清单（国家技术清单）占比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2.4.6骨科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收治病种覆盖（国家病种清单）中所列病种占比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各亚专科手术治疗疑难病种类覆盖国家病种清单所列病种占比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开展的手术技术覆盖骨科核心手术技术清单（国家技术清单）比例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2.4.7重症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重症医学科累计收治病例覆盖疑难危重病种清单（国家清单）病种占比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重症医学科累计开展核心技术涵盖核心技术清单（国家清单）技术占比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2.4.8内分泌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right="-109" w:rightChars="-52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主持或参与I期药物临床试验项数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收治病例覆盖清单所列疑难危重症病种（国家病种清单）比例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开展技术覆盖清单（国家技术清单）所列技术比例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开展内分泌代谢病激素和基因检测技术（占国家技术清单）比例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2.4.9儿科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收治病例覆盖疑难危重症病种清单所列病种占比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开展技术覆盖清单（国家技术清单）所列技术占比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核心技术病例数占总手术病例数比例</w:t>
            </w:r>
          </w:p>
        </w:tc>
        <w:tc>
          <w:tcPr>
            <w:tcW w:w="1328" w:type="dxa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具备儿童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MRI、CT、DSA、胃肠造影、DR、B超、病理等诊断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本专业诊治能力综合评价</w:t>
            </w:r>
          </w:p>
        </w:tc>
        <w:tc>
          <w:tcPr>
            <w:tcW w:w="1328" w:type="dxa"/>
          </w:tcPr>
          <w:p>
            <w:pP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3.教学及科研能力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3.1师资构成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博士学位授予点数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博士研究生导师数</w:t>
            </w:r>
          </w:p>
        </w:tc>
        <w:tc>
          <w:tcPr>
            <w:tcW w:w="1328" w:type="dxa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硕士研究生导师数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医学人才培养方面的经费投入占比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省级以上教学名师数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省级以上团队称号（含住培教师）数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到上级医疗机构进修人员占比（三个月以上）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3.2住院医师规范化培训制度落实效果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医院连续三年通过规培基地评估，专项资金审计等（未出现不合格被通报等情况）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住院医师首次参加住院医师规范化培训结业理论考核通过率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住院医师首次参加医师资格考试通过率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3.3继续医学教育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国家级、省级继续教育项目数量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3.4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平台建设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辽宁省重点实验室（或立项建设项目）数量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辽宁省（省级）临床重点专科建设项目数量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辽宁省重点学科数量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辽宁省临床医学研究中心建设项目数量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建设有生物样本库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建设有临床数据中心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已依法取得药物临床试验机构资格或依法备案的药物临床试验机构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取得国家临床教育中心培训基地、国家临床培训示范中心或国家住培考试中心等资质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科研项目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主持国家科技部、自然基金委科研项目数量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主持省科技厅科研项目数量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科研人才队伍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国家级青年人才、领军人才人数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tcBorders>
              <w:bottom w:val="dotted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中华医学会二级分会委员或辽宁省医学会常委以上职务人数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tcBorders>
              <w:bottom w:val="dotted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省人才称号（省优秀专家）人数</w:t>
            </w:r>
          </w:p>
        </w:tc>
        <w:tc>
          <w:tcPr>
            <w:tcW w:w="1328" w:type="dxa"/>
            <w:vMerge w:val="restart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tcBorders>
              <w:top w:val="dotted" w:color="auto" w:sz="4" w:space="0"/>
              <w:bottom w:val="dotted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省兴辽英才项目（战略科技人才、“带土移植”团队、产业高端人才、重点领域专门人才）人数</w:t>
            </w:r>
          </w:p>
        </w:tc>
        <w:tc>
          <w:tcPr>
            <w:tcW w:w="1328" w:type="dxa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tcBorders>
              <w:top w:val="dotted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省科技厅人才项目（省杰青、省优青）人数</w:t>
            </w:r>
          </w:p>
        </w:tc>
        <w:tc>
          <w:tcPr>
            <w:tcW w:w="1328" w:type="dxa"/>
            <w:vMerge w:val="continue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科研成果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获得国务院、国家科技部，省政府、省科技厅奖项（仅限前五名）数量（个）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累计获得授权国家发明专利数量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发表SCI收录文章数，且影响因子≥3分或中华医学会系列、统计源期刊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参与发表国家级指南、专家共识及标准制定数量（仅限前三名）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卫技人员科研经费（近3年最优值）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每百名卫生技术人员科研项目经费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卫技人员成果转化（近3年最优值）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每百名卫生技术人员科研成果转化金额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.落实医改任务和发挥辐射作用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.1医联体建设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专科联盟覆盖机构数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城市医疗集团（或医共体）覆盖医疗机构数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实质性开展医联体内活动数（疑难会诊、双向转诊和医疗质控等）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.2远程医疗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利用远程医疗系统提供远程会诊、远程病例讨论、远程辅助诊断数量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远程医疗系统覆盖的医疗机构数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4.3医疗辐射能力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（近3年累计）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出院患者中市外患者人数占年出院患者比例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接受下级医院急危重症和疑难病患者转诊数量占年入院患者比例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.4现代医院管理制度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落实党委领导下的院长负责制情况。“三重一大”制度、党委会、班子会仪式制度等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实现按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DRG/DIP等衡量诊治水平难度的内部薪酬分配制度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近三年累计，纳入临床路径管理的住院患者占比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近三年累计，纳入临床路径管理的住院患者中临床路径发生变异的患者占比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完成公立医院章程制定规范并有效执行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中医药激励政策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需佐证材料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.医院管理情况</w:t>
            </w:r>
          </w:p>
        </w:tc>
        <w:tc>
          <w:tcPr>
            <w:tcW w:w="69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.1信息化建设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电子病历应用水平分级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医院信息互联互通标准化成熟度测评分级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.2医院运营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医疗服务收入（不含药品、 耗材、检查检验收入）占医疗收入的比例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收支结余率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资产负债率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每卫技人员平均医疗业务收入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每百元固定资产医疗业务收入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万元收入能耗占比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吨标煤/万元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人员经费占比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noWrap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中药饮片、配方颗粒及中医技术收入占比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.3满意度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（近3年最优值）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门诊患者满意度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住院患者满意度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医务人员满意度</w:t>
            </w:r>
          </w:p>
        </w:tc>
        <w:tc>
          <w:tcPr>
            <w:tcW w:w="132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  <w:bookmarkStart w:id="0" w:name="_GoBack"/>
            <w:bookmarkEnd w:id="0"/>
          </w:p>
        </w:tc>
      </w:tr>
    </w:tbl>
    <w:p>
      <w:pPr>
        <w:ind w:firstLine="630" w:firstLineChars="300"/>
        <w:rPr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567" w:right="567" w:bottom="709" w:left="567" w:header="851" w:footer="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953622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020194"/>
    <w:multiLevelType w:val="multilevel"/>
    <w:tmpl w:val="6F020194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1NmI2NmVhYmI2MGVlODVhZjAzY2RmZTk1ODlhODEifQ=="/>
  </w:docVars>
  <w:rsids>
    <w:rsidRoot w:val="006179BE"/>
    <w:rsid w:val="000143FC"/>
    <w:rsid w:val="00026F8F"/>
    <w:rsid w:val="000332A2"/>
    <w:rsid w:val="000401C7"/>
    <w:rsid w:val="00067783"/>
    <w:rsid w:val="000728AB"/>
    <w:rsid w:val="00074CA0"/>
    <w:rsid w:val="00076F3E"/>
    <w:rsid w:val="00077A3D"/>
    <w:rsid w:val="00086A39"/>
    <w:rsid w:val="0009006D"/>
    <w:rsid w:val="00095F5A"/>
    <w:rsid w:val="000A2E45"/>
    <w:rsid w:val="000A5565"/>
    <w:rsid w:val="000A7AB1"/>
    <w:rsid w:val="000C00B5"/>
    <w:rsid w:val="000D3B00"/>
    <w:rsid w:val="000D565D"/>
    <w:rsid w:val="000E16AF"/>
    <w:rsid w:val="000F5112"/>
    <w:rsid w:val="000F6E60"/>
    <w:rsid w:val="0010415D"/>
    <w:rsid w:val="00106459"/>
    <w:rsid w:val="0011341E"/>
    <w:rsid w:val="00114D95"/>
    <w:rsid w:val="0014173A"/>
    <w:rsid w:val="001458CE"/>
    <w:rsid w:val="001753DB"/>
    <w:rsid w:val="0017741D"/>
    <w:rsid w:val="001823B2"/>
    <w:rsid w:val="0019227D"/>
    <w:rsid w:val="001A3C14"/>
    <w:rsid w:val="001B029D"/>
    <w:rsid w:val="001B162D"/>
    <w:rsid w:val="001B61F8"/>
    <w:rsid w:val="001E0E02"/>
    <w:rsid w:val="001F633C"/>
    <w:rsid w:val="002001CD"/>
    <w:rsid w:val="002071CE"/>
    <w:rsid w:val="00231E20"/>
    <w:rsid w:val="00240E00"/>
    <w:rsid w:val="00247F26"/>
    <w:rsid w:val="00250866"/>
    <w:rsid w:val="002610BB"/>
    <w:rsid w:val="002646C9"/>
    <w:rsid w:val="002657C0"/>
    <w:rsid w:val="002678D0"/>
    <w:rsid w:val="0027785A"/>
    <w:rsid w:val="002941DA"/>
    <w:rsid w:val="002B5047"/>
    <w:rsid w:val="002B5C7B"/>
    <w:rsid w:val="002B6FEA"/>
    <w:rsid w:val="002C5E1B"/>
    <w:rsid w:val="00300721"/>
    <w:rsid w:val="00306845"/>
    <w:rsid w:val="00316591"/>
    <w:rsid w:val="00322119"/>
    <w:rsid w:val="00340A3D"/>
    <w:rsid w:val="00346069"/>
    <w:rsid w:val="00350959"/>
    <w:rsid w:val="003570DC"/>
    <w:rsid w:val="00362320"/>
    <w:rsid w:val="00371153"/>
    <w:rsid w:val="00372C07"/>
    <w:rsid w:val="003772C0"/>
    <w:rsid w:val="00381CF0"/>
    <w:rsid w:val="00382D9D"/>
    <w:rsid w:val="0039342C"/>
    <w:rsid w:val="003A11BD"/>
    <w:rsid w:val="003C6893"/>
    <w:rsid w:val="003D5749"/>
    <w:rsid w:val="003E302D"/>
    <w:rsid w:val="003E6040"/>
    <w:rsid w:val="003F31A6"/>
    <w:rsid w:val="00402AFF"/>
    <w:rsid w:val="0040551B"/>
    <w:rsid w:val="004108F8"/>
    <w:rsid w:val="004163C3"/>
    <w:rsid w:val="004400CC"/>
    <w:rsid w:val="00442D7B"/>
    <w:rsid w:val="00445C33"/>
    <w:rsid w:val="00461DFD"/>
    <w:rsid w:val="0046473C"/>
    <w:rsid w:val="00481601"/>
    <w:rsid w:val="00483758"/>
    <w:rsid w:val="00484CBA"/>
    <w:rsid w:val="0049539E"/>
    <w:rsid w:val="00496BBC"/>
    <w:rsid w:val="004A75BB"/>
    <w:rsid w:val="004B1391"/>
    <w:rsid w:val="004B59C4"/>
    <w:rsid w:val="004B7812"/>
    <w:rsid w:val="004C5C6B"/>
    <w:rsid w:val="004E684F"/>
    <w:rsid w:val="004F33A8"/>
    <w:rsid w:val="0051373B"/>
    <w:rsid w:val="00517780"/>
    <w:rsid w:val="005228F9"/>
    <w:rsid w:val="00542677"/>
    <w:rsid w:val="005475B8"/>
    <w:rsid w:val="005538BD"/>
    <w:rsid w:val="00563895"/>
    <w:rsid w:val="005644D7"/>
    <w:rsid w:val="00566021"/>
    <w:rsid w:val="00574C4B"/>
    <w:rsid w:val="00581CA7"/>
    <w:rsid w:val="00583020"/>
    <w:rsid w:val="00592BA3"/>
    <w:rsid w:val="0059458E"/>
    <w:rsid w:val="005A047E"/>
    <w:rsid w:val="005A2E44"/>
    <w:rsid w:val="005B0231"/>
    <w:rsid w:val="005C3CD9"/>
    <w:rsid w:val="005C5867"/>
    <w:rsid w:val="005E3460"/>
    <w:rsid w:val="005F6480"/>
    <w:rsid w:val="00606483"/>
    <w:rsid w:val="00606BF7"/>
    <w:rsid w:val="0061593B"/>
    <w:rsid w:val="006179BE"/>
    <w:rsid w:val="0062102A"/>
    <w:rsid w:val="00650B78"/>
    <w:rsid w:val="006537F7"/>
    <w:rsid w:val="00657441"/>
    <w:rsid w:val="00677B5F"/>
    <w:rsid w:val="00692359"/>
    <w:rsid w:val="006A5462"/>
    <w:rsid w:val="006A64C4"/>
    <w:rsid w:val="006B3D83"/>
    <w:rsid w:val="006C6A92"/>
    <w:rsid w:val="006D0A39"/>
    <w:rsid w:val="006D4FE9"/>
    <w:rsid w:val="006E3EBE"/>
    <w:rsid w:val="006E6C28"/>
    <w:rsid w:val="00704930"/>
    <w:rsid w:val="00705E59"/>
    <w:rsid w:val="0071798E"/>
    <w:rsid w:val="0072707B"/>
    <w:rsid w:val="007341A6"/>
    <w:rsid w:val="0074345D"/>
    <w:rsid w:val="007467C6"/>
    <w:rsid w:val="0074731B"/>
    <w:rsid w:val="00767479"/>
    <w:rsid w:val="00774EE6"/>
    <w:rsid w:val="007A1A59"/>
    <w:rsid w:val="007B0137"/>
    <w:rsid w:val="007B0A44"/>
    <w:rsid w:val="007B6220"/>
    <w:rsid w:val="007C6270"/>
    <w:rsid w:val="007D0108"/>
    <w:rsid w:val="007D339E"/>
    <w:rsid w:val="007D6637"/>
    <w:rsid w:val="007F6F11"/>
    <w:rsid w:val="007F7032"/>
    <w:rsid w:val="00811E70"/>
    <w:rsid w:val="00812CFD"/>
    <w:rsid w:val="00815EA4"/>
    <w:rsid w:val="0083712F"/>
    <w:rsid w:val="00837AD9"/>
    <w:rsid w:val="00853D57"/>
    <w:rsid w:val="00856DC9"/>
    <w:rsid w:val="00861908"/>
    <w:rsid w:val="00871546"/>
    <w:rsid w:val="008716B9"/>
    <w:rsid w:val="008943AD"/>
    <w:rsid w:val="008C699C"/>
    <w:rsid w:val="008D0904"/>
    <w:rsid w:val="008D6E37"/>
    <w:rsid w:val="008E7B3F"/>
    <w:rsid w:val="008F66EB"/>
    <w:rsid w:val="008F7289"/>
    <w:rsid w:val="009331E4"/>
    <w:rsid w:val="00950D96"/>
    <w:rsid w:val="00956715"/>
    <w:rsid w:val="00956DEE"/>
    <w:rsid w:val="009572A6"/>
    <w:rsid w:val="00957901"/>
    <w:rsid w:val="009627C5"/>
    <w:rsid w:val="009650FD"/>
    <w:rsid w:val="0097625C"/>
    <w:rsid w:val="0098004A"/>
    <w:rsid w:val="00983786"/>
    <w:rsid w:val="00991364"/>
    <w:rsid w:val="00991B7D"/>
    <w:rsid w:val="00991F21"/>
    <w:rsid w:val="009A2029"/>
    <w:rsid w:val="009A4DE3"/>
    <w:rsid w:val="009B73BE"/>
    <w:rsid w:val="009C1136"/>
    <w:rsid w:val="009E382E"/>
    <w:rsid w:val="009F1C54"/>
    <w:rsid w:val="009F245B"/>
    <w:rsid w:val="00A101A3"/>
    <w:rsid w:val="00A129CC"/>
    <w:rsid w:val="00A173BE"/>
    <w:rsid w:val="00A20E30"/>
    <w:rsid w:val="00A23C0D"/>
    <w:rsid w:val="00A26502"/>
    <w:rsid w:val="00A2765B"/>
    <w:rsid w:val="00A31F20"/>
    <w:rsid w:val="00A37C20"/>
    <w:rsid w:val="00A41B89"/>
    <w:rsid w:val="00A41BAF"/>
    <w:rsid w:val="00A578F2"/>
    <w:rsid w:val="00A70979"/>
    <w:rsid w:val="00A77103"/>
    <w:rsid w:val="00A8137B"/>
    <w:rsid w:val="00A904DF"/>
    <w:rsid w:val="00A92478"/>
    <w:rsid w:val="00AA343B"/>
    <w:rsid w:val="00AA7994"/>
    <w:rsid w:val="00AF1E2C"/>
    <w:rsid w:val="00AF3DE1"/>
    <w:rsid w:val="00AF5DC7"/>
    <w:rsid w:val="00B04CE2"/>
    <w:rsid w:val="00B24938"/>
    <w:rsid w:val="00B337B6"/>
    <w:rsid w:val="00B3596C"/>
    <w:rsid w:val="00B43E14"/>
    <w:rsid w:val="00B45B89"/>
    <w:rsid w:val="00B57FB4"/>
    <w:rsid w:val="00B6162D"/>
    <w:rsid w:val="00B638AC"/>
    <w:rsid w:val="00B7639C"/>
    <w:rsid w:val="00B81D26"/>
    <w:rsid w:val="00B877D3"/>
    <w:rsid w:val="00B91258"/>
    <w:rsid w:val="00BA3983"/>
    <w:rsid w:val="00BC4AD7"/>
    <w:rsid w:val="00BC4BAE"/>
    <w:rsid w:val="00BC599D"/>
    <w:rsid w:val="00BE738A"/>
    <w:rsid w:val="00BE7E26"/>
    <w:rsid w:val="00BF37CD"/>
    <w:rsid w:val="00BF480E"/>
    <w:rsid w:val="00C04BE1"/>
    <w:rsid w:val="00C05475"/>
    <w:rsid w:val="00C079B7"/>
    <w:rsid w:val="00C1159A"/>
    <w:rsid w:val="00C11AC0"/>
    <w:rsid w:val="00C20286"/>
    <w:rsid w:val="00C30E2F"/>
    <w:rsid w:val="00C40DEF"/>
    <w:rsid w:val="00C45884"/>
    <w:rsid w:val="00C47582"/>
    <w:rsid w:val="00C51BA2"/>
    <w:rsid w:val="00C66EC1"/>
    <w:rsid w:val="00C67194"/>
    <w:rsid w:val="00C74DF5"/>
    <w:rsid w:val="00CD06BB"/>
    <w:rsid w:val="00D413AD"/>
    <w:rsid w:val="00D50B40"/>
    <w:rsid w:val="00D75360"/>
    <w:rsid w:val="00D928BE"/>
    <w:rsid w:val="00DB6590"/>
    <w:rsid w:val="00DB6736"/>
    <w:rsid w:val="00DC253C"/>
    <w:rsid w:val="00DC7258"/>
    <w:rsid w:val="00DD02B0"/>
    <w:rsid w:val="00DD4CF1"/>
    <w:rsid w:val="00DE1E57"/>
    <w:rsid w:val="00DE791D"/>
    <w:rsid w:val="00E0002D"/>
    <w:rsid w:val="00E03CD8"/>
    <w:rsid w:val="00E12865"/>
    <w:rsid w:val="00E32ABC"/>
    <w:rsid w:val="00E33F74"/>
    <w:rsid w:val="00E46517"/>
    <w:rsid w:val="00E73F6C"/>
    <w:rsid w:val="00E85B29"/>
    <w:rsid w:val="00E91E37"/>
    <w:rsid w:val="00EB2BA1"/>
    <w:rsid w:val="00EB5B8A"/>
    <w:rsid w:val="00EC13E5"/>
    <w:rsid w:val="00EC5AB2"/>
    <w:rsid w:val="00ED050C"/>
    <w:rsid w:val="00ED4369"/>
    <w:rsid w:val="00ED48CF"/>
    <w:rsid w:val="00EE0F1F"/>
    <w:rsid w:val="00EE7BB4"/>
    <w:rsid w:val="00EF14AD"/>
    <w:rsid w:val="00EF3348"/>
    <w:rsid w:val="00F0273E"/>
    <w:rsid w:val="00F13C3B"/>
    <w:rsid w:val="00F241AA"/>
    <w:rsid w:val="00F40379"/>
    <w:rsid w:val="00F508B5"/>
    <w:rsid w:val="00F50F43"/>
    <w:rsid w:val="00F5123E"/>
    <w:rsid w:val="00F55F6E"/>
    <w:rsid w:val="00F63D2B"/>
    <w:rsid w:val="00F66956"/>
    <w:rsid w:val="00F677AA"/>
    <w:rsid w:val="00F82245"/>
    <w:rsid w:val="00F91BFB"/>
    <w:rsid w:val="00F94A22"/>
    <w:rsid w:val="00F973C0"/>
    <w:rsid w:val="00FA2495"/>
    <w:rsid w:val="00FA50F2"/>
    <w:rsid w:val="00FB214B"/>
    <w:rsid w:val="00FB5D61"/>
    <w:rsid w:val="00FD35FB"/>
    <w:rsid w:val="00FD36E3"/>
    <w:rsid w:val="00FD55F9"/>
    <w:rsid w:val="00FF0640"/>
    <w:rsid w:val="00FF1398"/>
    <w:rsid w:val="00FF3F66"/>
    <w:rsid w:val="02105DD0"/>
    <w:rsid w:val="066660AF"/>
    <w:rsid w:val="085F2F62"/>
    <w:rsid w:val="0979765D"/>
    <w:rsid w:val="0BCD4691"/>
    <w:rsid w:val="128A6E36"/>
    <w:rsid w:val="14755F67"/>
    <w:rsid w:val="17CE3A91"/>
    <w:rsid w:val="18D05E62"/>
    <w:rsid w:val="1A606FF2"/>
    <w:rsid w:val="205630D7"/>
    <w:rsid w:val="2F2112F1"/>
    <w:rsid w:val="30BA2682"/>
    <w:rsid w:val="30FA7C35"/>
    <w:rsid w:val="3540774F"/>
    <w:rsid w:val="357F67EE"/>
    <w:rsid w:val="378304CE"/>
    <w:rsid w:val="384E1C67"/>
    <w:rsid w:val="443E57E9"/>
    <w:rsid w:val="61EB22D5"/>
    <w:rsid w:val="72FA74E3"/>
    <w:rsid w:val="7AFD1314"/>
    <w:rsid w:val="7B2E57A1"/>
    <w:rsid w:val="7BD36518"/>
    <w:rsid w:val="7EF1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1BE78-31A6-4C21-97C4-A0F9D8BFC0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6</Pages>
  <Words>2828</Words>
  <Characters>3009</Characters>
  <Lines>30</Lines>
  <Paragraphs>8</Paragraphs>
  <TotalTime>35</TotalTime>
  <ScaleCrop>false</ScaleCrop>
  <LinksUpToDate>false</LinksUpToDate>
  <CharactersWithSpaces>3139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2023-07-04T11:31:00Z</dcterms:created>
  <dc:creator>Windows 用户</dc:creator>
  <cp:lastModifiedBy>bgs</cp:lastModifiedBy>
  <cp:lastPrinted>2023-06-26T02:30:00Z</cp:lastPrinted>
  <dcterms:modified xsi:type="dcterms:W3CDTF">2023-07-20T06:19:55Z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5313AE8A19E84F26ACB2B0D54A65D494_13</vt:lpwstr>
  </property>
</Properties>
</file>