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8B8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辽宁省</w:t>
      </w:r>
      <w:r>
        <w:rPr>
          <w:rFonts w:hint="eastAsia" w:ascii="方正小标宋简体" w:hAnsi="方正小标宋简体" w:eastAsia="方正小标宋简体" w:cs="方正小标宋简体"/>
          <w:color w:val="000000"/>
          <w:kern w:val="0"/>
          <w:sz w:val="44"/>
          <w:szCs w:val="44"/>
          <w:lang w:bidi="ar"/>
        </w:rPr>
        <w:t>医疗服务与保障能力提升</w:t>
      </w:r>
    </w:p>
    <w:p w14:paraId="79C271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bidi="ar"/>
        </w:rPr>
        <w:t>（</w:t>
      </w:r>
      <w:r>
        <w:rPr>
          <w:rFonts w:hint="eastAsia" w:ascii="方正小标宋简体" w:hAnsi="方正小标宋简体" w:eastAsia="方正小标宋简体" w:cs="方正小标宋简体"/>
          <w:color w:val="000000"/>
          <w:kern w:val="0"/>
          <w:sz w:val="44"/>
          <w:szCs w:val="44"/>
          <w:lang w:eastAsia="zh-CN" w:bidi="ar"/>
        </w:rPr>
        <w:t>卫生健康人才培养</w:t>
      </w:r>
      <w:r>
        <w:rPr>
          <w:rFonts w:hint="eastAsia" w:ascii="方正小标宋简体" w:hAnsi="方正小标宋简体" w:eastAsia="方正小标宋简体" w:cs="方正小标宋简体"/>
          <w:color w:val="000000"/>
          <w:kern w:val="0"/>
          <w:sz w:val="44"/>
          <w:szCs w:val="44"/>
          <w:lang w:bidi="ar"/>
        </w:rPr>
        <w:t>）</w:t>
      </w:r>
      <w:r>
        <w:rPr>
          <w:rFonts w:hint="eastAsia" w:ascii="方正小标宋简体" w:hAnsi="方正小标宋简体" w:eastAsia="方正小标宋简体" w:cs="方正小标宋简体"/>
          <w:sz w:val="44"/>
          <w:szCs w:val="44"/>
        </w:rPr>
        <w:t>转移支付资金</w:t>
      </w:r>
    </w:p>
    <w:p w14:paraId="413B57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执行情况</w:t>
      </w:r>
      <w:r>
        <w:rPr>
          <w:rFonts w:hint="eastAsia" w:ascii="方正小标宋简体" w:hAnsi="方正小标宋简体" w:eastAsia="方正小标宋简体" w:cs="方正小标宋简体"/>
          <w:sz w:val="44"/>
          <w:szCs w:val="44"/>
        </w:rPr>
        <w:t>绩效自评报告</w:t>
      </w:r>
    </w:p>
    <w:p w14:paraId="031BD7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53F291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eastAsia="zh-CN" w:bidi="ar"/>
        </w:rPr>
        <w:t>《财政部关于开展202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eastAsia="zh-CN" w:bidi="ar"/>
        </w:rPr>
        <w:t>年度中央对地方转移支付预算执行情</w:t>
      </w:r>
      <w:r>
        <w:rPr>
          <w:rFonts w:hint="eastAsia" w:ascii="仿宋_GB2312" w:hAnsi="仿宋_GB2312" w:eastAsia="仿宋_GB2312" w:cs="仿宋_GB2312"/>
          <w:sz w:val="32"/>
          <w:szCs w:val="32"/>
          <w:lang w:eastAsia="zh-CN"/>
        </w:rPr>
        <w:t>况绩效自评工作的通知》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财监〔202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号）要求，我</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年度医疗服务与保障能力提升（卫生健康人才培养）转移支付资金执行情况进行了全面、客观的绩效自评。现将有关情况报告如下：</w:t>
      </w:r>
    </w:p>
    <w:p w14:paraId="580FCE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一、绩效目标分解下达情况</w:t>
      </w:r>
    </w:p>
    <w:p w14:paraId="70473535">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（一）中央下达转移支付预算和绩效目标情况</w:t>
      </w:r>
    </w:p>
    <w:p w14:paraId="7F5684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根据《财政部</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国家卫生健康委</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国家中医药局</w:t>
      </w:r>
      <w:r>
        <w:rPr>
          <w:rFonts w:hint="eastAsia" w:ascii="仿宋_GB2312" w:hAnsi="仿宋_GB2312" w:eastAsia="仿宋_GB2312" w:cs="仿宋_GB2312"/>
          <w:sz w:val="32"/>
          <w:szCs w:val="32"/>
          <w:highlight w:val="none"/>
          <w:lang w:val="en-US" w:eastAsia="zh-CN"/>
        </w:rPr>
        <w:t xml:space="preserve"> 国家疾控局</w:t>
      </w:r>
      <w:r>
        <w:rPr>
          <w:rFonts w:hint="eastAsia" w:ascii="仿宋_GB2312" w:hAnsi="仿宋_GB2312" w:eastAsia="仿宋_GB2312" w:cs="仿宋_GB2312"/>
          <w:sz w:val="32"/>
          <w:szCs w:val="32"/>
          <w:highlight w:val="none"/>
          <w:lang w:eastAsia="zh-CN"/>
        </w:rPr>
        <w:t>关于下达202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年医疗服务与保障能力提升（卫生健康人才培养）补助资金预算的通知》（财社〔202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lang w:eastAsia="zh-CN"/>
        </w:rPr>
        <w:t>号），</w:t>
      </w:r>
      <w:r>
        <w:rPr>
          <w:rFonts w:hint="eastAsia" w:ascii="仿宋_GB2312" w:hAnsi="仿宋_GB2312" w:eastAsia="仿宋_GB2312" w:cs="仿宋_GB2312"/>
          <w:bCs/>
          <w:color w:val="000000"/>
          <w:sz w:val="32"/>
          <w:szCs w:val="32"/>
          <w:highlight w:val="none"/>
        </w:rPr>
        <w:t>20</w:t>
      </w:r>
      <w:r>
        <w:rPr>
          <w:rFonts w:hint="eastAsia" w:ascii="仿宋_GB2312" w:hAnsi="仿宋_GB2312" w:eastAsia="仿宋_GB2312" w:cs="仿宋_GB2312"/>
          <w:bCs/>
          <w:color w:val="000000"/>
          <w:sz w:val="32"/>
          <w:szCs w:val="32"/>
          <w:highlight w:val="none"/>
          <w:lang w:val="en-US" w:eastAsia="zh-CN"/>
        </w:rPr>
        <w:t>24</w:t>
      </w:r>
      <w:r>
        <w:rPr>
          <w:rFonts w:hint="eastAsia" w:ascii="仿宋_GB2312" w:hAnsi="仿宋_GB2312" w:eastAsia="仿宋_GB2312" w:cs="仿宋_GB2312"/>
          <w:bCs/>
          <w:color w:val="000000"/>
          <w:sz w:val="32"/>
          <w:szCs w:val="32"/>
          <w:highlight w:val="none"/>
        </w:rPr>
        <w:t>年中央</w:t>
      </w:r>
      <w:r>
        <w:rPr>
          <w:rFonts w:hint="eastAsia" w:ascii="仿宋_GB2312" w:hAnsi="仿宋_GB2312" w:eastAsia="仿宋_GB2312" w:cs="仿宋_GB2312"/>
          <w:bCs/>
          <w:color w:val="000000"/>
          <w:sz w:val="32"/>
          <w:szCs w:val="32"/>
          <w:highlight w:val="none"/>
          <w:lang w:eastAsia="zh-CN"/>
        </w:rPr>
        <w:t>财政下达</w:t>
      </w:r>
      <w:r>
        <w:rPr>
          <w:rFonts w:hint="eastAsia" w:ascii="仿宋_GB2312" w:hAnsi="仿宋_GB2312" w:eastAsia="仿宋_GB2312" w:cs="仿宋_GB2312"/>
          <w:bCs/>
          <w:color w:val="000000"/>
          <w:sz w:val="32"/>
          <w:szCs w:val="32"/>
          <w:highlight w:val="none"/>
        </w:rPr>
        <w:t>我省</w:t>
      </w:r>
      <w:r>
        <w:rPr>
          <w:rFonts w:hint="eastAsia" w:ascii="仿宋_GB2312" w:hAnsi="仿宋_GB2312" w:eastAsia="仿宋_GB2312" w:cs="仿宋_GB2312"/>
          <w:bCs/>
          <w:color w:val="000000"/>
          <w:sz w:val="32"/>
          <w:szCs w:val="32"/>
          <w:highlight w:val="none"/>
          <w:lang w:eastAsia="zh-CN"/>
        </w:rPr>
        <w:t>卫生健康人才培养</w:t>
      </w:r>
      <w:r>
        <w:rPr>
          <w:rFonts w:hint="eastAsia" w:ascii="仿宋_GB2312" w:hAnsi="仿宋_GB2312" w:eastAsia="仿宋_GB2312" w:cs="仿宋_GB2312"/>
          <w:bCs/>
          <w:color w:val="000000"/>
          <w:sz w:val="32"/>
          <w:szCs w:val="32"/>
          <w:highlight w:val="none"/>
        </w:rPr>
        <w:t>补助资金</w:t>
      </w:r>
      <w:r>
        <w:rPr>
          <w:rFonts w:hint="eastAsia" w:ascii="仿宋_GB2312" w:hAnsi="仿宋_GB2312" w:eastAsia="仿宋_GB2312" w:cs="仿宋_GB2312"/>
          <w:sz w:val="32"/>
          <w:szCs w:val="32"/>
          <w:highlight w:val="none"/>
          <w:lang w:val="en-US" w:eastAsia="zh-CN"/>
        </w:rPr>
        <w:t>14733</w:t>
      </w:r>
      <w:r>
        <w:rPr>
          <w:rFonts w:hint="eastAsia" w:ascii="仿宋_GB2312" w:hAnsi="仿宋_GB2312" w:eastAsia="仿宋_GB2312" w:cs="仿宋_GB2312"/>
          <w:sz w:val="32"/>
          <w:szCs w:val="32"/>
          <w:highlight w:val="none"/>
          <w:lang w:eastAsia="zh-CN"/>
        </w:rPr>
        <w:t>万元（含大连市）。省财政厅印发了</w:t>
      </w:r>
      <w:r>
        <w:rPr>
          <w:rFonts w:hint="eastAsia" w:ascii="仿宋_GB2312" w:hAnsi="仿宋_GB2312" w:eastAsia="仿宋_GB2312" w:cs="仿宋_GB2312"/>
          <w:sz w:val="32"/>
          <w:szCs w:val="32"/>
          <w:highlight w:val="none"/>
        </w:rPr>
        <w:t>《关于下达202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年医疗服务与保障能力提升（卫生健康人才培养）中央直达资金预算的通知》（辽财指社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235</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，及时将中央财政补助资金全部下达至各市及省本级项目单位。</w:t>
      </w:r>
    </w:p>
    <w:p w14:paraId="683839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eastAsia="zh-CN"/>
        </w:rPr>
        <w:t>中央财政补助资金的绩效目标为：推动地方落实《国务院办公厅关于深化医教协同进一步推进医学教育改革与发展的意见》（国办发</w:t>
      </w:r>
      <w:r>
        <w:rPr>
          <w:rFonts w:hint="eastAsia" w:ascii="仿宋_GB2312" w:hAnsi="仿宋" w:eastAsia="仿宋_GB2312" w:cs="仿宋"/>
          <w:color w:val="000000"/>
          <w:sz w:val="32"/>
          <w:szCs w:val="32"/>
          <w:highlight w:val="none"/>
          <w:lang w:val="en-US" w:eastAsia="zh-CN" w:bidi="ar"/>
        </w:rPr>
        <w:t>〔</w:t>
      </w:r>
      <w:r>
        <w:rPr>
          <w:rFonts w:hint="eastAsia" w:ascii="仿宋_GB2312" w:hAnsi="仿宋_GB2312" w:eastAsia="仿宋_GB2312" w:cs="仿宋_GB2312"/>
          <w:sz w:val="32"/>
          <w:szCs w:val="32"/>
          <w:highlight w:val="none"/>
          <w:lang w:eastAsia="zh-CN"/>
        </w:rPr>
        <w:t>2017</w:t>
      </w:r>
      <w:r>
        <w:rPr>
          <w:rFonts w:hint="eastAsia" w:ascii="仿宋_GB2312" w:hAnsi="仿宋" w:eastAsia="仿宋_GB2312" w:cs="仿宋"/>
          <w:color w:val="000000"/>
          <w:sz w:val="32"/>
          <w:szCs w:val="32"/>
          <w:highlight w:val="none"/>
          <w:lang w:val="en-US" w:eastAsia="zh-CN" w:bidi="ar"/>
        </w:rPr>
        <w:t>〕</w:t>
      </w:r>
      <w:r>
        <w:rPr>
          <w:rFonts w:hint="eastAsia" w:ascii="仿宋_GB2312" w:hAnsi="仿宋_GB2312" w:eastAsia="仿宋_GB2312" w:cs="仿宋_GB2312"/>
          <w:sz w:val="32"/>
          <w:szCs w:val="32"/>
          <w:highlight w:val="none"/>
          <w:lang w:eastAsia="zh-CN"/>
        </w:rPr>
        <w:t>63号）、《国务院办公厅关于改革完善全科医生培养与使用激励机制的意见》（国办发</w:t>
      </w:r>
      <w:r>
        <w:rPr>
          <w:rFonts w:hint="eastAsia" w:ascii="仿宋_GB2312" w:hAnsi="仿宋" w:eastAsia="仿宋_GB2312" w:cs="仿宋"/>
          <w:color w:val="000000"/>
          <w:sz w:val="32"/>
          <w:szCs w:val="32"/>
          <w:highlight w:val="none"/>
          <w:lang w:val="en-US" w:eastAsia="zh-CN" w:bidi="ar"/>
        </w:rPr>
        <w:t>〔</w:t>
      </w:r>
      <w:r>
        <w:rPr>
          <w:rFonts w:hint="eastAsia" w:ascii="仿宋_GB2312" w:hAnsi="仿宋_GB2312" w:eastAsia="仿宋_GB2312" w:cs="仿宋_GB2312"/>
          <w:sz w:val="32"/>
          <w:szCs w:val="32"/>
          <w:highlight w:val="none"/>
          <w:lang w:eastAsia="zh-CN"/>
        </w:rPr>
        <w:t>2018</w:t>
      </w:r>
      <w:r>
        <w:rPr>
          <w:rFonts w:hint="eastAsia" w:ascii="仿宋_GB2312" w:hAnsi="仿宋" w:eastAsia="仿宋_GB2312" w:cs="仿宋"/>
          <w:color w:val="000000"/>
          <w:sz w:val="32"/>
          <w:szCs w:val="32"/>
          <w:highlight w:val="none"/>
          <w:lang w:val="en-US" w:eastAsia="zh-CN" w:bidi="ar"/>
        </w:rPr>
        <w:t>〕</w:t>
      </w:r>
      <w:r>
        <w:rPr>
          <w:rFonts w:hint="eastAsia" w:ascii="仿宋_GB2312" w:hAnsi="仿宋_GB2312" w:eastAsia="仿宋_GB2312" w:cs="仿宋_GB2312"/>
          <w:sz w:val="32"/>
          <w:szCs w:val="32"/>
          <w:highlight w:val="none"/>
          <w:lang w:eastAsia="zh-CN"/>
        </w:rPr>
        <w:t>3号）和《国务院办公厅关于加快医学教育创新发展的指导意见》（国办发</w:t>
      </w:r>
      <w:r>
        <w:rPr>
          <w:rFonts w:hint="eastAsia" w:ascii="仿宋_GB2312" w:hAnsi="仿宋" w:eastAsia="仿宋_GB2312" w:cs="仿宋"/>
          <w:color w:val="000000"/>
          <w:sz w:val="32"/>
          <w:szCs w:val="32"/>
          <w:highlight w:val="none"/>
          <w:lang w:val="en-US" w:eastAsia="zh-CN" w:bidi="ar"/>
        </w:rPr>
        <w:t>〔2020〕</w:t>
      </w:r>
      <w:r>
        <w:rPr>
          <w:rFonts w:hint="eastAsia" w:ascii="仿宋_GB2312" w:hAnsi="仿宋_GB2312" w:eastAsia="仿宋_GB2312" w:cs="仿宋_GB2312"/>
          <w:sz w:val="32"/>
          <w:szCs w:val="32"/>
          <w:highlight w:val="none"/>
          <w:lang w:eastAsia="zh-CN"/>
        </w:rPr>
        <w:t>34号）等文件精神，加大卫生健康人才培养培训力度。经住院医师规范化培训的临床医师进一步增加，全科、精神科、儿科等紧缺专业卫生健康人才进一步充实，基层医疗卫生机构医疗水平不断提升，整个卫生健康人才队伍的专业结构、城乡结构和区域分布不断优化，促进人才与卫生健康事业发展更加适应，加快构建适合我国国情的整合型医疗卫生服务体系。</w:t>
      </w:r>
    </w:p>
    <w:p w14:paraId="33D1D07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（二）省内下达预算情况和绩效目标</w:t>
      </w:r>
    </w:p>
    <w:p w14:paraId="22FB1E3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eastAsia="zh-CN"/>
        </w:rPr>
        <w:t>省财政厅</w:t>
      </w:r>
      <w:r>
        <w:rPr>
          <w:rFonts w:hint="eastAsia" w:ascii="仿宋_GB2312" w:hAnsi="仿宋" w:eastAsia="仿宋_GB2312" w:cs="仿宋_GB2312"/>
          <w:color w:val="auto"/>
          <w:sz w:val="32"/>
          <w:szCs w:val="32"/>
          <w:highlight w:val="none"/>
          <w:lang w:val="en-US" w:eastAsia="zh-CN"/>
        </w:rPr>
        <w:t>印发了</w:t>
      </w:r>
      <w:r>
        <w:rPr>
          <w:rFonts w:hint="eastAsia" w:ascii="仿宋" w:hAnsi="仿宋" w:eastAsia="仿宋_GB2312" w:cs="仿宋"/>
          <w:snapToGrid w:val="0"/>
          <w:kern w:val="0"/>
          <w:sz w:val="32"/>
          <w:szCs w:val="30"/>
          <w:highlight w:val="none"/>
          <w:lang w:val="en-US" w:eastAsia="zh-CN"/>
        </w:rPr>
        <w:t>《关于提前下达2024年省财政医疗服务与保障能力提升补助直达资金的通知》（辽财指社〔2023〕784号）、</w:t>
      </w:r>
      <w:r>
        <w:rPr>
          <w:rFonts w:hint="eastAsia" w:ascii="仿宋_GB2312" w:hAnsi="仿宋" w:eastAsia="仿宋_GB2312" w:cs="仿宋_GB2312"/>
          <w:color w:val="auto"/>
          <w:sz w:val="32"/>
          <w:szCs w:val="32"/>
          <w:highlight w:val="none"/>
          <w:lang w:val="en-US" w:eastAsia="zh-CN"/>
        </w:rPr>
        <w:t>《关于批复2024年省本级部门预</w:t>
      </w:r>
      <w:r>
        <w:rPr>
          <w:rFonts w:hint="eastAsia" w:ascii="仿宋_GB2312" w:hAnsi="仿宋_GB2312" w:eastAsia="仿宋_GB2312" w:cs="仿宋_GB2312"/>
          <w:sz w:val="32"/>
          <w:szCs w:val="32"/>
          <w:highlight w:val="none"/>
          <w:lang w:val="en-US" w:eastAsia="zh-CN"/>
        </w:rPr>
        <w:t>算的通知》（辽财指预</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1号）、</w:t>
      </w:r>
      <w:r>
        <w:rPr>
          <w:rFonts w:hint="eastAsia" w:ascii="仿宋" w:hAnsi="仿宋" w:eastAsia="仿宋_GB2312" w:cs="仿宋"/>
          <w:snapToGrid w:val="0"/>
          <w:kern w:val="0"/>
          <w:sz w:val="32"/>
          <w:szCs w:val="30"/>
          <w:highlight w:val="none"/>
          <w:lang w:val="en-US" w:eastAsia="zh-CN"/>
        </w:rPr>
        <w:t>《关于批复2024年医疗服务与保障能力提升省级直达补助资金预算的通知》（辽财指社〔2024〕42号）</w:t>
      </w:r>
      <w:r>
        <w:rPr>
          <w:rFonts w:hint="eastAsia" w:ascii="仿宋_GB2312" w:hAnsi="仿宋_GB2312" w:eastAsia="仿宋_GB2312" w:cs="仿宋_GB2312"/>
          <w:sz w:val="32"/>
          <w:szCs w:val="32"/>
          <w:highlight w:val="none"/>
          <w:lang w:eastAsia="zh-CN"/>
        </w:rPr>
        <w:t>，将省级</w:t>
      </w:r>
      <w:r>
        <w:rPr>
          <w:rFonts w:hint="eastAsia" w:ascii="仿宋_GB2312" w:hAnsi="仿宋_GB2312" w:eastAsia="仿宋_GB2312" w:cs="仿宋_GB2312"/>
          <w:sz w:val="32"/>
          <w:szCs w:val="32"/>
          <w:highlight w:val="none"/>
          <w:lang w:val="en-US" w:eastAsia="zh-CN"/>
        </w:rPr>
        <w:t>财政</w:t>
      </w:r>
      <w:r>
        <w:rPr>
          <w:rFonts w:hint="eastAsia" w:ascii="仿宋_GB2312" w:hAnsi="仿宋_GB2312" w:eastAsia="仿宋_GB2312" w:cs="仿宋_GB2312"/>
          <w:sz w:val="32"/>
          <w:szCs w:val="32"/>
          <w:highlight w:val="none"/>
          <w:lang w:eastAsia="zh-CN"/>
        </w:rPr>
        <w:t>医疗服务与保障能力提升（卫生健康人才培养）补助资金</w:t>
      </w:r>
      <w:r>
        <w:rPr>
          <w:rFonts w:hint="eastAsia" w:ascii="仿宋_GB2312" w:hAnsi="仿宋_GB2312" w:eastAsia="仿宋_GB2312" w:cs="仿宋_GB2312"/>
          <w:sz w:val="32"/>
          <w:szCs w:val="32"/>
          <w:highlight w:val="none"/>
          <w:lang w:val="en-US" w:eastAsia="zh-CN"/>
        </w:rPr>
        <w:t>2897</w:t>
      </w:r>
      <w:r>
        <w:rPr>
          <w:rFonts w:hint="eastAsia" w:ascii="仿宋_GB2312" w:hAnsi="仿宋_GB2312" w:eastAsia="仿宋_GB2312" w:cs="仿宋_GB2312"/>
          <w:sz w:val="32"/>
          <w:szCs w:val="32"/>
          <w:highlight w:val="none"/>
          <w:lang w:eastAsia="zh-CN"/>
        </w:rPr>
        <w:t>万元及时下达到各市及省本级项目单位。</w:t>
      </w:r>
    </w:p>
    <w:p w14:paraId="6C3E53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省级财政资金的绩效考核目标与中央财政转移支付的绩效考核目标一致，我省一并进行绩效考核。</w:t>
      </w:r>
    </w:p>
    <w:p w14:paraId="79903B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二、绩效目标完成情况分析</w:t>
      </w:r>
    </w:p>
    <w:p w14:paraId="1BB036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（一）资金投入情况分析</w:t>
      </w:r>
    </w:p>
    <w:p w14:paraId="4F40149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年医疗服务与保障能力提升（卫生健康人才培养）项目省以上财政补助资金</w:t>
      </w:r>
      <w:r>
        <w:rPr>
          <w:rFonts w:hint="eastAsia" w:ascii="仿宋_GB2312" w:hAnsi="仿宋_GB2312" w:eastAsia="仿宋_GB2312" w:cs="仿宋_GB2312"/>
          <w:sz w:val="32"/>
          <w:szCs w:val="32"/>
          <w:highlight w:val="none"/>
          <w:lang w:val="en-US" w:eastAsia="zh-CN"/>
        </w:rPr>
        <w:t>总计</w:t>
      </w:r>
      <w:r>
        <w:rPr>
          <w:rFonts w:hint="eastAsia" w:ascii="仿宋_GB2312" w:hAnsi="仿宋_GB2312" w:eastAsia="仿宋_GB2312" w:cs="仿宋_GB2312"/>
          <w:color w:val="auto"/>
          <w:sz w:val="32"/>
          <w:szCs w:val="32"/>
          <w:highlight w:val="none"/>
          <w:lang w:val="en-US" w:eastAsia="zh-CN"/>
        </w:rPr>
        <w:t>17630</w:t>
      </w:r>
      <w:r>
        <w:rPr>
          <w:rFonts w:hint="eastAsia" w:ascii="仿宋_GB2312" w:hAnsi="仿宋_GB2312" w:eastAsia="仿宋_GB2312" w:cs="仿宋_GB2312"/>
          <w:sz w:val="32"/>
          <w:szCs w:val="32"/>
          <w:highlight w:val="none"/>
          <w:lang w:eastAsia="zh-CN"/>
        </w:rPr>
        <w:t>万元，已执行</w:t>
      </w:r>
      <w:r>
        <w:rPr>
          <w:rFonts w:hint="eastAsia" w:ascii="仿宋_GB2312" w:hAnsi="仿宋_GB2312" w:eastAsia="仿宋_GB2312" w:cs="仿宋_GB2312"/>
          <w:sz w:val="32"/>
          <w:szCs w:val="32"/>
          <w:highlight w:val="none"/>
          <w:lang w:val="en-US" w:eastAsia="zh-CN"/>
        </w:rPr>
        <w:t>6272.80万元，执行率为35.58%</w:t>
      </w:r>
      <w:r>
        <w:rPr>
          <w:rFonts w:hint="eastAsia" w:ascii="仿宋_GB2312" w:hAnsi="仿宋_GB2312" w:eastAsia="仿宋_GB2312" w:cs="仿宋_GB2312"/>
          <w:sz w:val="32"/>
          <w:szCs w:val="32"/>
          <w:highlight w:val="none"/>
          <w:lang w:eastAsia="zh-CN"/>
        </w:rPr>
        <w:t>。其中，中央</w:t>
      </w:r>
      <w:r>
        <w:rPr>
          <w:rFonts w:hint="eastAsia" w:ascii="仿宋_GB2312" w:hAnsi="仿宋_GB2312" w:eastAsia="仿宋_GB2312" w:cs="仿宋_GB2312"/>
          <w:sz w:val="32"/>
          <w:szCs w:val="32"/>
          <w:highlight w:val="none"/>
          <w:lang w:val="en-US" w:eastAsia="zh-CN"/>
        </w:rPr>
        <w:t>财政补助</w:t>
      </w:r>
      <w:r>
        <w:rPr>
          <w:rFonts w:hint="eastAsia" w:ascii="仿宋_GB2312" w:hAnsi="仿宋_GB2312" w:eastAsia="仿宋_GB2312" w:cs="仿宋_GB2312"/>
          <w:sz w:val="32"/>
          <w:szCs w:val="32"/>
          <w:highlight w:val="none"/>
          <w:lang w:eastAsia="zh-CN"/>
        </w:rPr>
        <w:t>资金1</w:t>
      </w:r>
      <w:r>
        <w:rPr>
          <w:rFonts w:hint="eastAsia" w:ascii="仿宋_GB2312" w:hAnsi="仿宋_GB2312" w:eastAsia="仿宋_GB2312" w:cs="仿宋_GB2312"/>
          <w:sz w:val="32"/>
          <w:szCs w:val="32"/>
          <w:highlight w:val="none"/>
          <w:lang w:val="en-US" w:eastAsia="zh-CN"/>
        </w:rPr>
        <w:t>4733</w:t>
      </w:r>
      <w:r>
        <w:rPr>
          <w:rFonts w:hint="eastAsia" w:ascii="仿宋_GB2312" w:hAnsi="仿宋_GB2312" w:eastAsia="仿宋_GB2312" w:cs="仿宋_GB2312"/>
          <w:sz w:val="32"/>
          <w:szCs w:val="32"/>
          <w:highlight w:val="none"/>
          <w:lang w:eastAsia="zh-CN"/>
        </w:rPr>
        <w:t>万元，包括：住院医师规范化培训补助</w:t>
      </w:r>
      <w:r>
        <w:rPr>
          <w:rFonts w:hint="eastAsia" w:ascii="仿宋_GB2312" w:hAnsi="仿宋_GB2312" w:eastAsia="仿宋_GB2312" w:cs="仿宋_GB2312"/>
          <w:sz w:val="32"/>
          <w:szCs w:val="32"/>
          <w:highlight w:val="none"/>
          <w:lang w:val="en-US" w:eastAsia="zh-CN"/>
        </w:rPr>
        <w:t>10649</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highlight w:val="none"/>
          <w:lang w:val="en-US" w:eastAsia="zh-CN"/>
        </w:rPr>
        <w:t>助理全科医生培训补助758万元,</w:t>
      </w:r>
      <w:r>
        <w:rPr>
          <w:rFonts w:hint="eastAsia" w:ascii="仿宋_GB2312" w:hAnsi="仿宋_GB2312" w:eastAsia="仿宋_GB2312" w:cs="仿宋_GB2312"/>
          <w:sz w:val="32"/>
          <w:szCs w:val="32"/>
          <w:highlight w:val="none"/>
          <w:lang w:eastAsia="zh-CN"/>
        </w:rPr>
        <w:t>紧缺人才培养补助</w:t>
      </w:r>
      <w:r>
        <w:rPr>
          <w:rFonts w:hint="eastAsia" w:ascii="仿宋_GB2312" w:hAnsi="仿宋_GB2312" w:eastAsia="仿宋_GB2312" w:cs="仿宋_GB2312"/>
          <w:sz w:val="32"/>
          <w:szCs w:val="32"/>
          <w:highlight w:val="none"/>
          <w:lang w:val="en-US" w:eastAsia="zh-CN"/>
        </w:rPr>
        <w:t>2700万元，</w:t>
      </w:r>
      <w:r>
        <w:rPr>
          <w:rFonts w:hint="eastAsia" w:ascii="仿宋_GB2312" w:hAnsi="仿宋_GB2312" w:eastAsia="仿宋_GB2312" w:cs="仿宋_GB2312"/>
          <w:sz w:val="32"/>
          <w:szCs w:val="32"/>
          <w:highlight w:val="none"/>
          <w:lang w:eastAsia="zh-CN"/>
        </w:rPr>
        <w:t>县乡村卫生人才能力提升培训补助</w:t>
      </w:r>
      <w:r>
        <w:rPr>
          <w:rFonts w:hint="eastAsia" w:ascii="仿宋_GB2312" w:hAnsi="仿宋_GB2312" w:eastAsia="仿宋_GB2312" w:cs="仿宋_GB2312"/>
          <w:sz w:val="32"/>
          <w:szCs w:val="32"/>
          <w:highlight w:val="none"/>
          <w:lang w:val="en-US" w:eastAsia="zh-CN"/>
        </w:rPr>
        <w:t>626</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highlight w:val="none"/>
          <w:lang w:val="en-US" w:eastAsia="zh-CN"/>
        </w:rPr>
        <w:t>已执行4570.55万元，执行率为31.02%。</w:t>
      </w:r>
      <w:r>
        <w:rPr>
          <w:rFonts w:hint="eastAsia" w:ascii="仿宋_GB2312" w:hAnsi="仿宋_GB2312" w:eastAsia="仿宋_GB2312" w:cs="仿宋_GB2312"/>
          <w:sz w:val="32"/>
          <w:szCs w:val="32"/>
          <w:highlight w:val="none"/>
          <w:lang w:eastAsia="zh-CN"/>
        </w:rPr>
        <w:t>省级财政</w:t>
      </w:r>
      <w:r>
        <w:rPr>
          <w:rFonts w:hint="eastAsia" w:ascii="仿宋_GB2312" w:hAnsi="仿宋_GB2312" w:eastAsia="仿宋_GB2312" w:cs="仿宋_GB2312"/>
          <w:sz w:val="32"/>
          <w:szCs w:val="32"/>
          <w:highlight w:val="none"/>
          <w:lang w:val="en-US" w:eastAsia="zh-CN"/>
        </w:rPr>
        <w:t>补助</w:t>
      </w:r>
      <w:r>
        <w:rPr>
          <w:rFonts w:hint="eastAsia" w:ascii="仿宋_GB2312" w:hAnsi="仿宋_GB2312" w:eastAsia="仿宋_GB2312" w:cs="仿宋_GB2312"/>
          <w:sz w:val="32"/>
          <w:szCs w:val="32"/>
          <w:highlight w:val="none"/>
          <w:lang w:eastAsia="zh-CN"/>
        </w:rPr>
        <w:t>资金</w:t>
      </w:r>
      <w:r>
        <w:rPr>
          <w:rFonts w:hint="eastAsia" w:ascii="仿宋_GB2312" w:hAnsi="仿宋_GB2312" w:eastAsia="仿宋_GB2312" w:cs="仿宋_GB2312"/>
          <w:sz w:val="32"/>
          <w:szCs w:val="32"/>
          <w:highlight w:val="none"/>
          <w:lang w:val="en-US" w:eastAsia="zh-CN"/>
        </w:rPr>
        <w:t>2897</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highlight w:val="none"/>
          <w:lang w:val="en-US" w:eastAsia="zh-CN"/>
        </w:rPr>
        <w:t>其中：住院医师规范化培训补助1244万元，基层全科医生培养补助1653万元，</w:t>
      </w:r>
      <w:r>
        <w:rPr>
          <w:rFonts w:hint="eastAsia" w:ascii="仿宋_GB2312" w:hAnsi="仿宋_GB2312" w:eastAsia="仿宋_GB2312" w:cs="仿宋_GB2312"/>
          <w:sz w:val="32"/>
          <w:szCs w:val="32"/>
          <w:highlight w:val="none"/>
          <w:lang w:eastAsia="zh-CN"/>
        </w:rPr>
        <w:t>已执行</w:t>
      </w:r>
      <w:r>
        <w:rPr>
          <w:rFonts w:hint="eastAsia" w:ascii="仿宋_GB2312" w:hAnsi="仿宋_GB2312" w:eastAsia="仿宋_GB2312" w:cs="仿宋_GB2312"/>
          <w:sz w:val="32"/>
          <w:szCs w:val="32"/>
          <w:highlight w:val="none"/>
          <w:lang w:val="en-US" w:eastAsia="zh-CN"/>
        </w:rPr>
        <w:t>1702.25万元，执行率为58.76%。</w:t>
      </w:r>
    </w:p>
    <w:p w14:paraId="301C6D2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（二）总体绩效目标完成情况分析</w:t>
      </w:r>
    </w:p>
    <w:p w14:paraId="67FFB1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省加强项目组织管理，保障项目顺利开展。通过项目实施，医教协同工作进一步深化，医学人才培养结构进一步完善，实用型人才和全科、儿科等紧缺专业卫生健康人才进一步充实，基层医疗卫生机构医疗水平得到提升，我省卫生健康人才队伍综合能力和素质进一步提高。各项指标均达到或超出既定目标。</w:t>
      </w:r>
    </w:p>
    <w:p w14:paraId="459A271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eastAsia="zh-CN"/>
        </w:rPr>
        <w:t>住院医师规范化培训工作：</w:t>
      </w:r>
      <w:r>
        <w:rPr>
          <w:rFonts w:hint="eastAsia" w:ascii="仿宋_GB2312" w:hAnsi="仿宋_GB2312" w:eastAsia="仿宋_GB2312" w:cs="仿宋_GB2312"/>
          <w:sz w:val="32"/>
          <w:szCs w:val="32"/>
          <w:highlight w:val="none"/>
          <w:lang w:val="en-US" w:eastAsia="zh-CN"/>
        </w:rPr>
        <w:t>全年</w:t>
      </w:r>
      <w:r>
        <w:rPr>
          <w:rFonts w:hint="eastAsia" w:ascii="仿宋_GB2312" w:hAnsi="仿宋_GB2312" w:eastAsia="仿宋_GB2312" w:cs="仿宋_GB2312"/>
          <w:sz w:val="32"/>
          <w:szCs w:val="32"/>
          <w:highlight w:val="none"/>
          <w:lang w:eastAsia="zh-CN"/>
        </w:rPr>
        <w:t>招收住院医师规范化培训</w:t>
      </w:r>
      <w:r>
        <w:rPr>
          <w:rFonts w:hint="eastAsia" w:ascii="仿宋_GB2312" w:hAnsi="仿宋_GB2312" w:eastAsia="仿宋_GB2312" w:cs="仿宋_GB2312"/>
          <w:sz w:val="32"/>
          <w:szCs w:val="32"/>
          <w:highlight w:val="none"/>
          <w:lang w:val="en-US" w:eastAsia="zh-CN"/>
        </w:rPr>
        <w:t>989</w:t>
      </w:r>
      <w:r>
        <w:rPr>
          <w:rFonts w:hint="eastAsia" w:ascii="仿宋_GB2312" w:hAnsi="仿宋_GB2312" w:eastAsia="仿宋_GB2312" w:cs="仿宋_GB2312"/>
          <w:sz w:val="32"/>
          <w:szCs w:val="32"/>
          <w:highlight w:val="none"/>
          <w:lang w:eastAsia="zh-CN"/>
        </w:rPr>
        <w:t>人，其中，</w:t>
      </w:r>
      <w:r>
        <w:rPr>
          <w:rFonts w:hint="eastAsia" w:ascii="仿宋_GB2312" w:hAnsi="仿宋_GB2312" w:eastAsia="仿宋_GB2312" w:cs="仿宋_GB2312"/>
          <w:b w:val="0"/>
          <w:bCs w:val="0"/>
          <w:caps w:val="0"/>
          <w:color w:val="000000"/>
          <w:kern w:val="2"/>
          <w:sz w:val="32"/>
          <w:szCs w:val="32"/>
          <w:highlight w:val="none"/>
          <w:vertAlign w:val="baseline"/>
          <w:lang w:val="en-US" w:eastAsia="zh-CN" w:bidi="ar"/>
        </w:rPr>
        <w:t>紧缺专业招收258人，其他专业731人。</w:t>
      </w:r>
      <w:r>
        <w:rPr>
          <w:rFonts w:hint="eastAsia" w:ascii="仿宋_GB2312" w:hAnsi="仿宋_GB2312" w:eastAsia="仿宋_GB2312" w:cs="仿宋_GB2312"/>
          <w:sz w:val="32"/>
          <w:szCs w:val="32"/>
          <w:highlight w:val="none"/>
          <w:lang w:eastAsia="zh-CN"/>
        </w:rPr>
        <w:t>招收专科医师规范化培训</w:t>
      </w:r>
      <w:r>
        <w:rPr>
          <w:rFonts w:hint="eastAsia" w:ascii="仿宋_GB2312" w:hAnsi="仿宋_GB2312" w:eastAsia="仿宋_GB2312" w:cs="仿宋_GB2312"/>
          <w:sz w:val="32"/>
          <w:szCs w:val="32"/>
          <w:highlight w:val="none"/>
          <w:lang w:val="en-US" w:eastAsia="zh-CN"/>
        </w:rPr>
        <w:t>69人。</w:t>
      </w:r>
    </w:p>
    <w:p w14:paraId="5910F4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caps w:val="0"/>
          <w:color w:val="000000"/>
          <w:kern w:val="2"/>
          <w:sz w:val="32"/>
          <w:szCs w:val="32"/>
          <w:highlight w:val="yellow"/>
          <w:vertAlign w:val="baseline"/>
          <w:lang w:val="en-US" w:eastAsia="zh-CN" w:bidi="ar"/>
        </w:rPr>
      </w:pPr>
      <w:r>
        <w:rPr>
          <w:rFonts w:hint="eastAsia" w:ascii="仿宋_GB2312" w:hAnsi="仿宋_GB2312" w:eastAsia="仿宋_GB2312" w:cs="仿宋_GB2312"/>
          <w:b w:val="0"/>
          <w:bCs w:val="0"/>
          <w:caps w:val="0"/>
          <w:color w:val="000000"/>
          <w:kern w:val="2"/>
          <w:sz w:val="32"/>
          <w:szCs w:val="32"/>
          <w:highlight w:val="none"/>
          <w:vertAlign w:val="baseline"/>
          <w:lang w:val="en-US" w:eastAsia="zh-CN" w:bidi="ar"/>
        </w:rPr>
        <w:t>助理全科医生培训工作：助理全科医生培训192人。</w:t>
      </w:r>
    </w:p>
    <w:p w14:paraId="51D02B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val="0"/>
          <w:bCs w:val="0"/>
          <w:caps w:val="0"/>
          <w:color w:val="000000"/>
          <w:kern w:val="2"/>
          <w:sz w:val="32"/>
          <w:szCs w:val="32"/>
          <w:highlight w:val="none"/>
          <w:vertAlign w:val="baseline"/>
          <w:lang w:val="en-US" w:eastAsia="zh-CN" w:bidi="ar"/>
        </w:rPr>
        <w:t>紧缺人才培养工作：全科医生转岗培训1959人；招收麻醉、康复、临床药师培训31人；</w:t>
      </w:r>
      <w:r>
        <w:rPr>
          <w:rFonts w:hint="eastAsia" w:ascii="仿宋_GB2312" w:hAnsi="仿宋_GB2312" w:eastAsia="仿宋_GB2312" w:cs="仿宋_GB2312"/>
          <w:sz w:val="32"/>
          <w:szCs w:val="32"/>
          <w:highlight w:val="none"/>
        </w:rPr>
        <w:t>出生缺陷防治人才</w:t>
      </w:r>
      <w:r>
        <w:rPr>
          <w:rFonts w:hint="eastAsia" w:ascii="仿宋_GB2312" w:hAnsi="仿宋_GB2312" w:eastAsia="仿宋_GB2312" w:cs="仿宋_GB2312"/>
          <w:sz w:val="32"/>
          <w:szCs w:val="32"/>
          <w:highlight w:val="none"/>
          <w:lang w:val="en-US" w:eastAsia="zh-CN"/>
        </w:rPr>
        <w:t>培训</w:t>
      </w: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；院前急救医务人员培训53人；癌症早诊人员培训216人；</w:t>
      </w:r>
      <w:r>
        <w:rPr>
          <w:rFonts w:hint="eastAsia" w:ascii="仿宋_GB2312" w:hAnsi="仿宋_GB2312" w:eastAsia="仿宋_GB2312" w:cs="仿宋_GB2312"/>
          <w:sz w:val="32"/>
          <w:szCs w:val="32"/>
          <w:highlight w:val="none"/>
          <w:lang w:eastAsia="zh-CN"/>
        </w:rPr>
        <w:t>职业病防治人才</w:t>
      </w:r>
      <w:r>
        <w:rPr>
          <w:rFonts w:hint="eastAsia" w:ascii="仿宋_GB2312" w:hAnsi="仿宋_GB2312" w:eastAsia="仿宋_GB2312" w:cs="仿宋_GB2312"/>
          <w:color w:val="auto"/>
          <w:sz w:val="32"/>
          <w:szCs w:val="32"/>
          <w:highlight w:val="none"/>
          <w:u w:val="none"/>
          <w:shd w:val="clear" w:color="auto" w:fill="auto"/>
          <w:lang w:val="en-US" w:eastAsia="zh-CN" w:bidi="zh-CN"/>
        </w:rPr>
        <w:t>培训124人；病原微生物</w:t>
      </w:r>
      <w:r>
        <w:rPr>
          <w:rFonts w:hint="eastAsia" w:ascii="仿宋_GB2312" w:hAnsi="仿宋_GB2312" w:eastAsia="仿宋_GB2312" w:cs="仿宋_GB2312"/>
          <w:b w:val="0"/>
          <w:bCs w:val="0"/>
          <w:caps w:val="0"/>
          <w:color w:val="000000"/>
          <w:kern w:val="2"/>
          <w:sz w:val="32"/>
          <w:szCs w:val="32"/>
          <w:highlight w:val="none"/>
          <w:vertAlign w:val="baseline"/>
          <w:lang w:val="en-US" w:eastAsia="zh-CN" w:bidi="ar"/>
        </w:rPr>
        <w:t>实验室生物安全人员培训190人；老年医学人才培养</w:t>
      </w:r>
      <w:r>
        <w:rPr>
          <w:rFonts w:hint="eastAsia" w:ascii="仿宋_GB2312" w:hAnsi="仿宋_GB2312" w:eastAsia="仿宋_GB2312" w:cs="仿宋_GB2312"/>
          <w:sz w:val="32"/>
          <w:szCs w:val="32"/>
          <w:highlight w:val="none"/>
          <w:lang w:val="en-US" w:eastAsia="zh-CN"/>
        </w:rPr>
        <w:t>199人；完成新生儿科或儿科等临床医师招收、培训5名</w:t>
      </w:r>
      <w:r>
        <w:rPr>
          <w:rFonts w:hint="eastAsia" w:ascii="仿宋_GB2312" w:hAnsi="仿宋_GB2312" w:eastAsia="仿宋_GB2312" w:cs="仿宋_GB2312"/>
          <w:sz w:val="32"/>
          <w:szCs w:val="32"/>
          <w:highlight w:val="none"/>
          <w:lang w:eastAsia="zh-CN"/>
        </w:rPr>
        <w:t>。</w:t>
      </w:r>
    </w:p>
    <w:p w14:paraId="5D134F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i w:val="0"/>
          <w:iCs w:val="0"/>
          <w:sz w:val="32"/>
          <w:szCs w:val="32"/>
          <w:highlight w:val="yellow"/>
        </w:rPr>
      </w:pPr>
      <w:r>
        <w:rPr>
          <w:rFonts w:hint="eastAsia" w:ascii="仿宋_GB2312" w:hAnsi="仿宋_GB2312" w:eastAsia="仿宋_GB2312" w:cs="仿宋_GB2312"/>
          <w:i w:val="0"/>
          <w:iCs w:val="0"/>
          <w:sz w:val="32"/>
          <w:szCs w:val="32"/>
          <w:highlight w:val="none"/>
          <w:lang w:val="en-US" w:eastAsia="zh-CN"/>
        </w:rPr>
        <w:t>县乡村卫生人才能力提升培训工作：完成</w:t>
      </w:r>
      <w:r>
        <w:rPr>
          <w:rFonts w:hint="eastAsia" w:ascii="仿宋_GB2312" w:hAnsi="仿宋_GB2312" w:eastAsia="仿宋_GB2312" w:cs="仿宋_GB2312"/>
          <w:b w:val="0"/>
          <w:bCs w:val="0"/>
          <w:i w:val="0"/>
          <w:iCs w:val="0"/>
          <w:caps w:val="0"/>
          <w:color w:val="000000"/>
          <w:kern w:val="2"/>
          <w:sz w:val="32"/>
          <w:szCs w:val="32"/>
          <w:highlight w:val="none"/>
          <w:vertAlign w:val="baseline"/>
          <w:lang w:val="en-US" w:eastAsia="zh-CN" w:bidi="ar"/>
        </w:rPr>
        <w:t>县级医院骨干专科医师培训45人；</w:t>
      </w:r>
      <w:r>
        <w:rPr>
          <w:rFonts w:hint="eastAsia" w:ascii="仿宋_GB2312" w:hAnsi="仿宋_GB2312" w:eastAsia="仿宋_GB2312" w:cs="仿宋_GB2312"/>
          <w:i w:val="0"/>
          <w:iCs w:val="0"/>
          <w:sz w:val="32"/>
          <w:szCs w:val="32"/>
          <w:highlight w:val="none"/>
          <w:lang w:val="en-US" w:eastAsia="zh-CN"/>
        </w:rPr>
        <w:t>完成社区卫生服务中心和乡镇卫生院骨干人员培训233人、骨干全科医生培训39人；完成乡村医生培训388人。</w:t>
      </w:r>
    </w:p>
    <w:p w14:paraId="03AB0D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楷体" w:hAnsi="楷体" w:eastAsia="楷体" w:cs="楷体"/>
          <w:i w:val="0"/>
          <w:iCs w:val="0"/>
          <w:sz w:val="32"/>
          <w:szCs w:val="32"/>
          <w:highlight w:val="none"/>
          <w:lang w:eastAsia="zh-CN"/>
        </w:rPr>
      </w:pPr>
      <w:r>
        <w:rPr>
          <w:rFonts w:hint="eastAsia" w:ascii="楷体" w:hAnsi="楷体" w:eastAsia="楷体" w:cs="楷体"/>
          <w:i w:val="0"/>
          <w:iCs w:val="0"/>
          <w:sz w:val="32"/>
          <w:szCs w:val="32"/>
          <w:highlight w:val="none"/>
          <w:lang w:eastAsia="zh-CN"/>
        </w:rPr>
        <w:t>（三）绩效指标完成情况分析</w:t>
      </w:r>
    </w:p>
    <w:p w14:paraId="6CACE5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1.数量指标完成情况。住院医师规范化培训招收完成率</w:t>
      </w:r>
      <w:r>
        <w:rPr>
          <w:rFonts w:hint="eastAsia" w:ascii="仿宋_GB2312" w:hAnsi="仿宋_GB2312" w:eastAsia="仿宋_GB2312" w:cs="仿宋_GB2312"/>
          <w:bCs/>
          <w:sz w:val="32"/>
          <w:szCs w:val="32"/>
          <w:highlight w:val="none"/>
          <w:lang w:val="en-US" w:eastAsia="zh-CN"/>
        </w:rPr>
        <w:t>98.90</w:t>
      </w:r>
      <w:r>
        <w:rPr>
          <w:rFonts w:hint="eastAsia" w:ascii="仿宋_GB2312" w:hAnsi="仿宋_GB2312" w:eastAsia="仿宋_GB2312" w:cs="仿宋_GB2312"/>
          <w:bCs/>
          <w:sz w:val="32"/>
          <w:szCs w:val="32"/>
          <w:highlight w:val="none"/>
          <w:lang w:eastAsia="zh-CN"/>
        </w:rPr>
        <w:t>%；住院医师规范化培训项目紧缺专业招收完成率</w:t>
      </w:r>
      <w:r>
        <w:rPr>
          <w:rFonts w:hint="eastAsia" w:ascii="仿宋_GB2312" w:hAnsi="仿宋_GB2312" w:eastAsia="仿宋_GB2312" w:cs="仿宋_GB2312"/>
          <w:bCs/>
          <w:sz w:val="32"/>
          <w:szCs w:val="32"/>
          <w:highlight w:val="none"/>
          <w:lang w:val="en-US" w:eastAsia="zh-CN"/>
        </w:rPr>
        <w:t>98.85%;</w:t>
      </w:r>
      <w:r>
        <w:rPr>
          <w:rFonts w:hint="eastAsia" w:ascii="仿宋_GB2312" w:hAnsi="仿宋_GB2312" w:eastAsia="仿宋_GB2312" w:cs="仿宋_GB2312"/>
          <w:bCs/>
          <w:sz w:val="32"/>
          <w:szCs w:val="32"/>
          <w:highlight w:val="none"/>
          <w:lang w:eastAsia="zh-CN"/>
        </w:rPr>
        <w:t>专科医师规范化培训招收完成率</w:t>
      </w:r>
      <w:r>
        <w:rPr>
          <w:rFonts w:hint="eastAsia" w:ascii="仿宋_GB2312" w:hAnsi="仿宋_GB2312" w:eastAsia="仿宋_GB2312" w:cs="仿宋_GB2312"/>
          <w:bCs/>
          <w:sz w:val="32"/>
          <w:szCs w:val="32"/>
          <w:highlight w:val="none"/>
          <w:lang w:val="en-US" w:eastAsia="zh-CN"/>
        </w:rPr>
        <w:t>90.79</w:t>
      </w:r>
      <w:r>
        <w:rPr>
          <w:rFonts w:hint="eastAsia" w:ascii="仿宋_GB2312" w:hAnsi="仿宋_GB2312" w:eastAsia="仿宋_GB2312" w:cs="仿宋_GB2312"/>
          <w:bCs/>
          <w:sz w:val="32"/>
          <w:szCs w:val="32"/>
          <w:highlight w:val="none"/>
          <w:lang w:eastAsia="zh-CN"/>
        </w:rPr>
        <w:t>%；助理全科医生培训招收完成率</w:t>
      </w:r>
      <w:r>
        <w:rPr>
          <w:rFonts w:hint="eastAsia" w:ascii="仿宋_GB2312" w:hAnsi="仿宋_GB2312" w:eastAsia="仿宋_GB2312" w:cs="仿宋_GB2312"/>
          <w:bCs/>
          <w:sz w:val="32"/>
          <w:szCs w:val="32"/>
          <w:highlight w:val="none"/>
          <w:lang w:val="en-US" w:eastAsia="zh-CN"/>
        </w:rPr>
        <w:t>100%；</w:t>
      </w:r>
      <w:r>
        <w:rPr>
          <w:rFonts w:hint="eastAsia" w:ascii="仿宋_GB2312" w:hAnsi="仿宋_GB2312" w:eastAsia="仿宋_GB2312" w:cs="仿宋_GB2312"/>
          <w:bCs/>
          <w:sz w:val="32"/>
          <w:szCs w:val="32"/>
          <w:highlight w:val="none"/>
          <w:lang w:eastAsia="zh-CN"/>
        </w:rPr>
        <w:t>紧缺</w:t>
      </w:r>
      <w:bookmarkStart w:id="0" w:name="_GoBack"/>
      <w:r>
        <w:rPr>
          <w:rFonts w:hint="eastAsia" w:ascii="仿宋_GB2312" w:hAnsi="仿宋_GB2312" w:eastAsia="仿宋_GB2312" w:cs="仿宋_GB2312"/>
          <w:bCs/>
          <w:sz w:val="32"/>
          <w:szCs w:val="32"/>
          <w:highlight w:val="none"/>
          <w:lang w:eastAsia="zh-CN"/>
        </w:rPr>
        <w:t>人才招收完成率</w:t>
      </w:r>
      <w:r>
        <w:rPr>
          <w:rFonts w:hint="eastAsia" w:ascii="仿宋_GB2312" w:hAnsi="仿宋_GB2312" w:eastAsia="仿宋_GB2312" w:cs="仿宋_GB2312"/>
          <w:bCs/>
          <w:sz w:val="32"/>
          <w:szCs w:val="32"/>
          <w:highlight w:val="none"/>
          <w:lang w:val="en-US" w:eastAsia="zh-CN"/>
        </w:rPr>
        <w:t>93.94%</w:t>
      </w:r>
      <w:r>
        <w:rPr>
          <w:rFonts w:hint="eastAsia" w:ascii="仿宋_GB2312" w:hAnsi="仿宋_GB2312" w:eastAsia="仿宋_GB2312" w:cs="仿宋_GB2312"/>
          <w:bCs/>
          <w:sz w:val="32"/>
          <w:szCs w:val="32"/>
          <w:highlight w:val="none"/>
          <w:lang w:eastAsia="zh-CN"/>
        </w:rPr>
        <w:t>；县乡村卫生人才能力提升培训招收完成率</w:t>
      </w:r>
      <w:r>
        <w:rPr>
          <w:rFonts w:hint="eastAsia" w:ascii="仿宋_GB2312" w:hAnsi="仿宋_GB2312" w:eastAsia="仿宋_GB2312" w:cs="仿宋_GB2312"/>
          <w:bCs/>
          <w:sz w:val="32"/>
          <w:szCs w:val="32"/>
          <w:highlight w:val="none"/>
          <w:lang w:val="en-US" w:eastAsia="zh-CN"/>
        </w:rPr>
        <w:t>92.50%</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上述</w:t>
      </w:r>
      <w:bookmarkEnd w:id="0"/>
      <w:r>
        <w:rPr>
          <w:rFonts w:hint="eastAsia" w:ascii="仿宋_GB2312" w:hAnsi="仿宋_GB2312" w:eastAsia="仿宋_GB2312" w:cs="仿宋_GB2312"/>
          <w:bCs/>
          <w:sz w:val="32"/>
          <w:szCs w:val="32"/>
          <w:highlight w:val="none"/>
          <w:lang w:val="en-US" w:eastAsia="zh-CN"/>
        </w:rPr>
        <w:t>指标均完成或超过年初设定指标值。</w:t>
      </w:r>
    </w:p>
    <w:p w14:paraId="56C8C9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2.质量指标完成情况。住院医师规范化培训结业考核通过率</w:t>
      </w:r>
      <w:r>
        <w:rPr>
          <w:rFonts w:hint="eastAsia" w:ascii="仿宋_GB2312" w:hAnsi="仿宋_GB2312" w:eastAsia="仿宋_GB2312" w:cs="仿宋_GB2312"/>
          <w:bCs/>
          <w:sz w:val="32"/>
          <w:szCs w:val="32"/>
          <w:highlight w:val="none"/>
          <w:lang w:val="en-US" w:eastAsia="zh-CN"/>
        </w:rPr>
        <w:t>94.68</w:t>
      </w:r>
      <w:r>
        <w:rPr>
          <w:rFonts w:hint="eastAsia" w:ascii="仿宋_GB2312" w:hAnsi="仿宋_GB2312" w:eastAsia="仿宋_GB2312" w:cs="仿宋_GB2312"/>
          <w:bCs/>
          <w:sz w:val="32"/>
          <w:szCs w:val="32"/>
          <w:highlight w:val="none"/>
          <w:lang w:eastAsia="zh-CN"/>
        </w:rPr>
        <w:t>%，超过年初设定指标值。</w:t>
      </w:r>
    </w:p>
    <w:p w14:paraId="41C01D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Cs/>
          <w:sz w:val="32"/>
          <w:szCs w:val="32"/>
          <w:highlight w:val="yellow"/>
          <w:lang w:eastAsia="zh-CN"/>
        </w:rPr>
      </w:pPr>
      <w:r>
        <w:rPr>
          <w:rFonts w:hint="eastAsia" w:ascii="仿宋_GB2312" w:hAnsi="仿宋_GB2312" w:eastAsia="仿宋_GB2312" w:cs="仿宋_GB2312"/>
          <w:bCs/>
          <w:sz w:val="32"/>
          <w:szCs w:val="32"/>
          <w:highlight w:val="none"/>
          <w:lang w:eastAsia="zh-CN"/>
        </w:rPr>
        <w:t>3.效益指标完成情况。参培住院医师业务水平</w:t>
      </w:r>
      <w:r>
        <w:rPr>
          <w:rFonts w:hint="eastAsia" w:ascii="仿宋_GB2312" w:hAnsi="仿宋_GB2312" w:eastAsia="仿宋_GB2312" w:cs="仿宋_GB2312"/>
          <w:b w:val="0"/>
          <w:bCs/>
          <w:sz w:val="32"/>
          <w:szCs w:val="32"/>
          <w:highlight w:val="none"/>
          <w:lang w:eastAsia="zh-CN"/>
        </w:rPr>
        <w:t>大幅提高</w:t>
      </w:r>
      <w:r>
        <w:rPr>
          <w:rFonts w:hint="eastAsia" w:ascii="仿宋_GB2312" w:hAnsi="仿宋_GB2312" w:eastAsia="仿宋_GB2312" w:cs="仿宋_GB2312"/>
          <w:bCs/>
          <w:sz w:val="32"/>
          <w:szCs w:val="32"/>
          <w:highlight w:val="none"/>
          <w:lang w:eastAsia="zh-CN"/>
        </w:rPr>
        <w:t>，达到年初设定指标要求。</w:t>
      </w:r>
    </w:p>
    <w:p w14:paraId="0EE9FC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Cs/>
          <w:sz w:val="32"/>
          <w:szCs w:val="32"/>
          <w:highlight w:val="yellow"/>
          <w:lang w:eastAsia="zh-CN"/>
        </w:rPr>
      </w:pP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lang w:eastAsia="zh-CN"/>
        </w:rPr>
        <w:t>.服务对象满意度指标。参培对象的满意度达到</w:t>
      </w:r>
      <w:r>
        <w:rPr>
          <w:rFonts w:hint="eastAsia" w:ascii="仿宋_GB2312" w:hAnsi="仿宋_GB2312" w:eastAsia="仿宋_GB2312" w:cs="仿宋_GB2312"/>
          <w:bCs/>
          <w:sz w:val="32"/>
          <w:szCs w:val="32"/>
          <w:highlight w:val="none"/>
          <w:lang w:val="en-US" w:eastAsia="zh-CN"/>
        </w:rPr>
        <w:t>93.30</w:t>
      </w:r>
      <w:r>
        <w:rPr>
          <w:rFonts w:hint="eastAsia" w:ascii="仿宋_GB2312" w:hAnsi="仿宋_GB2312" w:eastAsia="仿宋_GB2312" w:cs="仿宋_GB2312"/>
          <w:bCs/>
          <w:sz w:val="32"/>
          <w:szCs w:val="32"/>
          <w:highlight w:val="none"/>
          <w:lang w:eastAsia="zh-CN"/>
        </w:rPr>
        <w:t>%，超过年初设定指标值。</w:t>
      </w:r>
    </w:p>
    <w:p w14:paraId="7BF0031B">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三、存在的主要问题</w:t>
      </w:r>
      <w:r>
        <w:rPr>
          <w:rFonts w:hint="eastAsia" w:ascii="黑体" w:hAnsi="黑体" w:eastAsia="黑体" w:cs="黑体"/>
          <w:sz w:val="32"/>
          <w:szCs w:val="32"/>
          <w:highlight w:val="none"/>
          <w:lang w:eastAsia="zh-CN"/>
        </w:rPr>
        <w:t>和下一步改进措施</w:t>
      </w:r>
    </w:p>
    <w:p w14:paraId="4409E4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 w:val="32"/>
          <w:szCs w:val="32"/>
          <w:highlight w:val="none"/>
          <w:lang w:eastAsia="zh-CN"/>
        </w:rPr>
        <w:t>存在的主要问题：</w:t>
      </w:r>
      <w:r>
        <w:rPr>
          <w:rFonts w:hint="eastAsia" w:ascii="仿宋_GB2312" w:hAnsi="仿宋_GB2312" w:eastAsia="仿宋_GB2312" w:cs="仿宋_GB2312"/>
          <w:b w:val="0"/>
          <w:bCs w:val="0"/>
          <w:sz w:val="32"/>
          <w:szCs w:val="32"/>
          <w:highlight w:val="none"/>
          <w:lang w:eastAsia="zh-CN"/>
        </w:rPr>
        <w:t>一是基层卫生人员数量少，工作任务重，工学矛盾突出，时间脱产参加培训压力大。二是区域、基地和专业间发展不平衡，支撑保障能力存在差异性，影响培训质量同质化。三是东北地区对人才吸引力不足，住院医师、专培医师招收生源受限。</w:t>
      </w:r>
    </w:p>
    <w:p w14:paraId="5B1A2C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eastAsia="zh-CN"/>
        </w:rPr>
        <w:t>下一步改进措施：一是进一步加强对紧缺人才培训项目和县级医院骨干专科医师培训项目的政策宣讲，推动市、县卫生健康行政部门和县级医疗卫生机构提高对紧缺专业人才培养工作的重视程度，为基层人员培训提供保障。二是加大对培训内容需求调研和培训效果评估，提升培训项目的针对性、实用性和吸引力。三是</w:t>
      </w:r>
      <w:r>
        <w:rPr>
          <w:rFonts w:hint="eastAsia" w:ascii="仿宋" w:hAnsi="仿宋" w:eastAsia="仿宋" w:cs="仿宋"/>
          <w:b w:val="0"/>
          <w:bCs w:val="0"/>
          <w:sz w:val="32"/>
          <w:szCs w:val="32"/>
          <w:highlight w:val="none"/>
          <w:lang w:val="en-US" w:eastAsia="zh-CN"/>
        </w:rPr>
        <w:t>适当调整培训模</w:t>
      </w:r>
      <w:r>
        <w:rPr>
          <w:rFonts w:hint="eastAsia" w:ascii="仿宋" w:hAnsi="仿宋" w:eastAsia="仿宋" w:cs="仿宋"/>
          <w:b w:val="0"/>
          <w:bCs w:val="0"/>
          <w:sz w:val="32"/>
          <w:szCs w:val="32"/>
          <w:highlight w:val="none"/>
        </w:rPr>
        <w:t>式</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结合实际适当</w:t>
      </w:r>
      <w:r>
        <w:rPr>
          <w:rFonts w:hint="eastAsia" w:ascii="仿宋" w:hAnsi="仿宋" w:eastAsia="仿宋" w:cs="仿宋"/>
          <w:sz w:val="32"/>
          <w:szCs w:val="32"/>
          <w:highlight w:val="none"/>
        </w:rPr>
        <w:t>缩短</w:t>
      </w:r>
      <w:r>
        <w:rPr>
          <w:rFonts w:hint="eastAsia" w:ascii="仿宋" w:hAnsi="仿宋" w:eastAsia="仿宋" w:cs="仿宋"/>
          <w:sz w:val="32"/>
          <w:szCs w:val="32"/>
          <w:highlight w:val="none"/>
          <w:lang w:eastAsia="zh-CN"/>
        </w:rPr>
        <w:t>线下集中</w:t>
      </w:r>
      <w:r>
        <w:rPr>
          <w:rFonts w:hint="eastAsia" w:ascii="仿宋" w:hAnsi="仿宋" w:eastAsia="仿宋" w:cs="仿宋"/>
          <w:sz w:val="32"/>
          <w:szCs w:val="32"/>
          <w:highlight w:val="none"/>
        </w:rPr>
        <w:t>培训时长，学员分期</w:t>
      </w:r>
      <w:r>
        <w:rPr>
          <w:rFonts w:hint="eastAsia" w:ascii="仿宋" w:hAnsi="仿宋" w:eastAsia="仿宋" w:cs="仿宋"/>
          <w:sz w:val="32"/>
          <w:szCs w:val="32"/>
          <w:highlight w:val="none"/>
          <w:lang w:eastAsia="zh-CN"/>
        </w:rPr>
        <w:t>、分批</w:t>
      </w:r>
      <w:r>
        <w:rPr>
          <w:rFonts w:hint="eastAsia" w:ascii="仿宋" w:hAnsi="仿宋" w:eastAsia="仿宋" w:cs="仿宋"/>
          <w:sz w:val="32"/>
          <w:szCs w:val="32"/>
          <w:highlight w:val="none"/>
        </w:rPr>
        <w:t>开展培训，解决基层学员工作、学习双肩挑的困难，</w:t>
      </w:r>
      <w:r>
        <w:rPr>
          <w:rFonts w:hint="eastAsia" w:ascii="仿宋" w:hAnsi="仿宋" w:eastAsia="仿宋" w:cs="仿宋"/>
          <w:sz w:val="32"/>
          <w:szCs w:val="32"/>
          <w:highlight w:val="none"/>
          <w:lang w:eastAsia="zh-CN"/>
        </w:rPr>
        <w:t>增强培训效果</w:t>
      </w:r>
      <w:r>
        <w:rPr>
          <w:rFonts w:hint="eastAsia" w:ascii="仿宋" w:hAnsi="仿宋" w:eastAsia="仿宋" w:cs="仿宋"/>
          <w:sz w:val="32"/>
          <w:szCs w:val="32"/>
          <w:highlight w:val="none"/>
        </w:rPr>
        <w:t>。</w:t>
      </w:r>
    </w:p>
    <w:p w14:paraId="393BF4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sz w:val="32"/>
          <w:szCs w:val="32"/>
          <w:highlight w:val="none"/>
          <w:lang w:eastAsia="zh-CN"/>
        </w:rPr>
        <w:t>四、绩效自评结果拟应用</w:t>
      </w:r>
      <w:r>
        <w:rPr>
          <w:rFonts w:hint="eastAsia" w:ascii="黑体" w:hAnsi="黑体" w:eastAsia="黑体" w:cs="黑体"/>
          <w:color w:val="auto"/>
          <w:sz w:val="32"/>
          <w:szCs w:val="32"/>
          <w:highlight w:val="none"/>
          <w:lang w:eastAsia="zh-CN"/>
        </w:rPr>
        <w:t>和公开情况</w:t>
      </w:r>
    </w:p>
    <w:p w14:paraId="2FE0E0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我省在分配下一年度相关项目资金时，将绩效自评结果作为一个重要参考因素予以考虑。绩效</w:t>
      </w:r>
      <w:r>
        <w:rPr>
          <w:rFonts w:hint="eastAsia" w:ascii="仿宋_GB2312" w:hAnsi="仿宋_GB2312" w:eastAsia="仿宋_GB2312" w:cs="仿宋_GB2312"/>
          <w:sz w:val="32"/>
          <w:szCs w:val="32"/>
          <w:highlight w:val="none"/>
          <w:lang w:val="en-US" w:eastAsia="zh-CN"/>
        </w:rPr>
        <w:t>评价</w:t>
      </w:r>
      <w:r>
        <w:rPr>
          <w:rFonts w:hint="eastAsia" w:ascii="仿宋_GB2312" w:hAnsi="仿宋_GB2312" w:eastAsia="仿宋_GB2312" w:cs="仿宋_GB2312"/>
          <w:sz w:val="32"/>
          <w:szCs w:val="32"/>
          <w:highlight w:val="none"/>
          <w:lang w:eastAsia="zh-CN"/>
        </w:rPr>
        <w:t>结果好的</w:t>
      </w:r>
      <w:r>
        <w:rPr>
          <w:rFonts w:hint="eastAsia" w:ascii="仿宋_GB2312" w:hAnsi="仿宋_GB2312" w:eastAsia="仿宋_GB2312" w:cs="仿宋_GB2312"/>
          <w:sz w:val="32"/>
          <w:szCs w:val="32"/>
          <w:highlight w:val="none"/>
          <w:lang w:val="en-US" w:eastAsia="zh-CN"/>
        </w:rPr>
        <w:t>地区和</w:t>
      </w:r>
      <w:r>
        <w:rPr>
          <w:rFonts w:hint="eastAsia" w:ascii="仿宋_GB2312" w:hAnsi="仿宋_GB2312" w:eastAsia="仿宋_GB2312" w:cs="仿宋_GB2312"/>
          <w:sz w:val="32"/>
          <w:szCs w:val="32"/>
          <w:highlight w:val="none"/>
          <w:lang w:eastAsia="zh-CN"/>
        </w:rPr>
        <w:t>单位，承接任务量可以支持或增加安排预算；绩效</w:t>
      </w:r>
      <w:r>
        <w:rPr>
          <w:rFonts w:hint="eastAsia" w:ascii="仿宋_GB2312" w:hAnsi="仿宋_GB2312" w:eastAsia="仿宋_GB2312" w:cs="仿宋_GB2312"/>
          <w:sz w:val="32"/>
          <w:szCs w:val="32"/>
          <w:highlight w:val="none"/>
          <w:lang w:val="en-US" w:eastAsia="zh-CN"/>
        </w:rPr>
        <w:t>评价</w:t>
      </w:r>
      <w:r>
        <w:rPr>
          <w:rFonts w:hint="eastAsia" w:ascii="仿宋_GB2312" w:hAnsi="仿宋_GB2312" w:eastAsia="仿宋_GB2312" w:cs="仿宋_GB2312"/>
          <w:sz w:val="32"/>
          <w:szCs w:val="32"/>
          <w:highlight w:val="none"/>
          <w:lang w:eastAsia="zh-CN"/>
        </w:rPr>
        <w:t>结果差的，分析其形成原因，要求相关地区或单位进行整改，对于未按要求实施整改的，应减少或暂停安排预算。对绩效自评结果，按有关要求予以公开。</w:t>
      </w:r>
    </w:p>
    <w:p w14:paraId="47710B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五、其他需要说明的问题</w:t>
      </w:r>
    </w:p>
    <w:p w14:paraId="355254D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无。</w:t>
      </w:r>
    </w:p>
    <w:p w14:paraId="18F6BD7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1453"/>
        </w:tabs>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p>
    <w:sectPr>
      <w:pgSz w:w="11906" w:h="16838"/>
      <w:pgMar w:top="1588" w:right="1588" w:bottom="1588"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DU0OGU0Y2JiODg3MzJhNjQ2NjcwMWFhY2IxMDQifQ=="/>
  </w:docVars>
  <w:rsids>
    <w:rsidRoot w:val="6CE068EA"/>
    <w:rsid w:val="00153F41"/>
    <w:rsid w:val="00197B4B"/>
    <w:rsid w:val="001D7E51"/>
    <w:rsid w:val="00290E43"/>
    <w:rsid w:val="002F1449"/>
    <w:rsid w:val="003E2009"/>
    <w:rsid w:val="00461218"/>
    <w:rsid w:val="004C7D50"/>
    <w:rsid w:val="005409DD"/>
    <w:rsid w:val="005936D5"/>
    <w:rsid w:val="00595EA0"/>
    <w:rsid w:val="00640136"/>
    <w:rsid w:val="007464C7"/>
    <w:rsid w:val="00764435"/>
    <w:rsid w:val="007B05FD"/>
    <w:rsid w:val="008A762C"/>
    <w:rsid w:val="008A7B72"/>
    <w:rsid w:val="008C1D9F"/>
    <w:rsid w:val="0090722D"/>
    <w:rsid w:val="009A4719"/>
    <w:rsid w:val="00A2710F"/>
    <w:rsid w:val="00A978DE"/>
    <w:rsid w:val="00AD48C2"/>
    <w:rsid w:val="00B016A6"/>
    <w:rsid w:val="00B45468"/>
    <w:rsid w:val="00B50AFC"/>
    <w:rsid w:val="00B93701"/>
    <w:rsid w:val="00CA7F6B"/>
    <w:rsid w:val="00D5514E"/>
    <w:rsid w:val="00D56053"/>
    <w:rsid w:val="00DA21F6"/>
    <w:rsid w:val="00DC7A0E"/>
    <w:rsid w:val="00DD2B43"/>
    <w:rsid w:val="00E33921"/>
    <w:rsid w:val="00E460BF"/>
    <w:rsid w:val="00F3341D"/>
    <w:rsid w:val="00F57F28"/>
    <w:rsid w:val="00FC0749"/>
    <w:rsid w:val="00FF4095"/>
    <w:rsid w:val="03103326"/>
    <w:rsid w:val="03624B2A"/>
    <w:rsid w:val="047644D6"/>
    <w:rsid w:val="04DC1254"/>
    <w:rsid w:val="05B8377B"/>
    <w:rsid w:val="05BB5491"/>
    <w:rsid w:val="08EB1EBB"/>
    <w:rsid w:val="09410F65"/>
    <w:rsid w:val="0BF56037"/>
    <w:rsid w:val="0CC44211"/>
    <w:rsid w:val="0DEB5E13"/>
    <w:rsid w:val="0E971245"/>
    <w:rsid w:val="10357E4D"/>
    <w:rsid w:val="119B55DB"/>
    <w:rsid w:val="119D2E02"/>
    <w:rsid w:val="13900717"/>
    <w:rsid w:val="152A0FD5"/>
    <w:rsid w:val="167859DF"/>
    <w:rsid w:val="16922290"/>
    <w:rsid w:val="16CF2233"/>
    <w:rsid w:val="172B0FFA"/>
    <w:rsid w:val="199F08A4"/>
    <w:rsid w:val="19B81AED"/>
    <w:rsid w:val="1A1B5019"/>
    <w:rsid w:val="1AAD002D"/>
    <w:rsid w:val="1C426931"/>
    <w:rsid w:val="1DF32869"/>
    <w:rsid w:val="1EC43317"/>
    <w:rsid w:val="1EEE86D0"/>
    <w:rsid w:val="21521BC3"/>
    <w:rsid w:val="216B7641"/>
    <w:rsid w:val="220D3CD3"/>
    <w:rsid w:val="2217961B"/>
    <w:rsid w:val="26B9541E"/>
    <w:rsid w:val="271F54A1"/>
    <w:rsid w:val="28C56AAE"/>
    <w:rsid w:val="28C64B8B"/>
    <w:rsid w:val="29333183"/>
    <w:rsid w:val="2A830F86"/>
    <w:rsid w:val="2AA93BF8"/>
    <w:rsid w:val="2FA7DE2E"/>
    <w:rsid w:val="337D662D"/>
    <w:rsid w:val="35175C41"/>
    <w:rsid w:val="352978C7"/>
    <w:rsid w:val="37AD1719"/>
    <w:rsid w:val="39F73E56"/>
    <w:rsid w:val="3A255109"/>
    <w:rsid w:val="3A5C487D"/>
    <w:rsid w:val="3A72254F"/>
    <w:rsid w:val="3ADE4B0E"/>
    <w:rsid w:val="3B5B1E09"/>
    <w:rsid w:val="3C9BCE56"/>
    <w:rsid w:val="3DFCDC59"/>
    <w:rsid w:val="3E7EA79D"/>
    <w:rsid w:val="3FE9D76E"/>
    <w:rsid w:val="40F7137A"/>
    <w:rsid w:val="414842A1"/>
    <w:rsid w:val="41EC1ECC"/>
    <w:rsid w:val="45FA7D5B"/>
    <w:rsid w:val="4631298A"/>
    <w:rsid w:val="46B75DE7"/>
    <w:rsid w:val="473E1838"/>
    <w:rsid w:val="48ED1D4F"/>
    <w:rsid w:val="48F22B41"/>
    <w:rsid w:val="4A6F5CB4"/>
    <w:rsid w:val="4A8649A1"/>
    <w:rsid w:val="4B4840CB"/>
    <w:rsid w:val="4CB13171"/>
    <w:rsid w:val="500558A2"/>
    <w:rsid w:val="50C57E6F"/>
    <w:rsid w:val="538C7F5C"/>
    <w:rsid w:val="55A5B923"/>
    <w:rsid w:val="55F470D3"/>
    <w:rsid w:val="57CB22AF"/>
    <w:rsid w:val="57FFD254"/>
    <w:rsid w:val="58D71CAE"/>
    <w:rsid w:val="59422254"/>
    <w:rsid w:val="5BF70044"/>
    <w:rsid w:val="5CFFE304"/>
    <w:rsid w:val="5DBBE62B"/>
    <w:rsid w:val="5DC96B16"/>
    <w:rsid w:val="5FD9D6E4"/>
    <w:rsid w:val="5FFF4768"/>
    <w:rsid w:val="615A6A25"/>
    <w:rsid w:val="636C79F0"/>
    <w:rsid w:val="65F6F9CD"/>
    <w:rsid w:val="65FF0A5A"/>
    <w:rsid w:val="68F03D0B"/>
    <w:rsid w:val="691F25C2"/>
    <w:rsid w:val="6A416CA1"/>
    <w:rsid w:val="6C5730D9"/>
    <w:rsid w:val="6C920002"/>
    <w:rsid w:val="6CE068EA"/>
    <w:rsid w:val="6DBB5805"/>
    <w:rsid w:val="6E5D4C17"/>
    <w:rsid w:val="6FB7F0DD"/>
    <w:rsid w:val="6FD16AC5"/>
    <w:rsid w:val="70B7EC6B"/>
    <w:rsid w:val="71234978"/>
    <w:rsid w:val="71FDDE47"/>
    <w:rsid w:val="726C5A8E"/>
    <w:rsid w:val="767B7656"/>
    <w:rsid w:val="771F2BD2"/>
    <w:rsid w:val="780D065A"/>
    <w:rsid w:val="79A951B4"/>
    <w:rsid w:val="79FD577F"/>
    <w:rsid w:val="79FE52B2"/>
    <w:rsid w:val="7A2921ED"/>
    <w:rsid w:val="7BCED02B"/>
    <w:rsid w:val="7BDFC642"/>
    <w:rsid w:val="7BEE275B"/>
    <w:rsid w:val="7BEF2AAB"/>
    <w:rsid w:val="7BF91675"/>
    <w:rsid w:val="7BFEB783"/>
    <w:rsid w:val="7C465EFB"/>
    <w:rsid w:val="7C7B84EB"/>
    <w:rsid w:val="7DA368BD"/>
    <w:rsid w:val="7DDD9C34"/>
    <w:rsid w:val="7E5F524C"/>
    <w:rsid w:val="7EF70F4F"/>
    <w:rsid w:val="7EFE1AE9"/>
    <w:rsid w:val="7F73E4C3"/>
    <w:rsid w:val="7F893C4C"/>
    <w:rsid w:val="7FBB2C2C"/>
    <w:rsid w:val="7FD8C8EC"/>
    <w:rsid w:val="7FF7FD35"/>
    <w:rsid w:val="7FFEB020"/>
    <w:rsid w:val="8BFDBD20"/>
    <w:rsid w:val="91C774D2"/>
    <w:rsid w:val="95F7EF04"/>
    <w:rsid w:val="9753699A"/>
    <w:rsid w:val="9CFEA945"/>
    <w:rsid w:val="AE3D0B7B"/>
    <w:rsid w:val="B3F712AE"/>
    <w:rsid w:val="B7FBE64A"/>
    <w:rsid w:val="BDBC1D6B"/>
    <w:rsid w:val="BFBDC08E"/>
    <w:rsid w:val="BFFBEF73"/>
    <w:rsid w:val="BFFFFDDC"/>
    <w:rsid w:val="CDF3A4C9"/>
    <w:rsid w:val="D736E9F5"/>
    <w:rsid w:val="D7C73170"/>
    <w:rsid w:val="DBFDFB43"/>
    <w:rsid w:val="DFA96722"/>
    <w:rsid w:val="DFCFB0B4"/>
    <w:rsid w:val="DFEB773D"/>
    <w:rsid w:val="DFF9989D"/>
    <w:rsid w:val="DFFEF273"/>
    <w:rsid w:val="E593B9D4"/>
    <w:rsid w:val="E5EFEBAC"/>
    <w:rsid w:val="EB8FC582"/>
    <w:rsid w:val="EDDD53B1"/>
    <w:rsid w:val="EF7F44B8"/>
    <w:rsid w:val="EFE6E553"/>
    <w:rsid w:val="EFFF489F"/>
    <w:rsid w:val="F6FE9F61"/>
    <w:rsid w:val="F9FB2B3E"/>
    <w:rsid w:val="FBFF2040"/>
    <w:rsid w:val="FD4F4052"/>
    <w:rsid w:val="FD6D66B6"/>
    <w:rsid w:val="FDDFB202"/>
    <w:rsid w:val="FF3DFC21"/>
    <w:rsid w:val="FF77C7E9"/>
    <w:rsid w:val="FFDD2F8C"/>
    <w:rsid w:val="FFED1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color w:val="000000"/>
      <w:sz w:val="24"/>
      <w:szCs w:val="24"/>
      <w:lang w:val="en-US" w:eastAsia="en-US"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annotation text"/>
    <w:basedOn w:val="1"/>
    <w:qFormat/>
    <w:uiPriority w:val="0"/>
    <w:pPr>
      <w:jc w:val="left"/>
    </w:pPr>
  </w:style>
  <w:style w:type="paragraph" w:styleId="4">
    <w:name w:val="footer"/>
    <w:basedOn w:val="1"/>
    <w:link w:val="10"/>
    <w:unhideWhenUsed/>
    <w:qFormat/>
    <w:uiPriority w:val="99"/>
    <w:pPr>
      <w:tabs>
        <w:tab w:val="center" w:pos="4153"/>
        <w:tab w:val="right" w:pos="8306"/>
      </w:tabs>
      <w:snapToGrid w:val="0"/>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样式1"/>
    <w:basedOn w:val="1"/>
    <w:qFormat/>
    <w:uiPriority w:val="0"/>
    <w:rPr>
      <w:rFonts w:ascii="仿宋_GB2312" w:eastAsia="仿宋_GB2312"/>
      <w:sz w:val="28"/>
    </w:rPr>
  </w:style>
  <w:style w:type="character" w:customStyle="1" w:styleId="9">
    <w:name w:val="页眉 Char"/>
    <w:basedOn w:val="7"/>
    <w:link w:val="5"/>
    <w:qFormat/>
    <w:uiPriority w:val="0"/>
    <w:rPr>
      <w:color w:val="000000"/>
      <w:sz w:val="18"/>
      <w:szCs w:val="18"/>
      <w:lang w:eastAsia="en-US"/>
    </w:rPr>
  </w:style>
  <w:style w:type="character" w:customStyle="1" w:styleId="10">
    <w:name w:val="页脚 Char"/>
    <w:basedOn w:val="7"/>
    <w:link w:val="4"/>
    <w:qFormat/>
    <w:uiPriority w:val="99"/>
    <w:rPr>
      <w:color w:val="000000"/>
      <w:sz w:val="18"/>
      <w:szCs w:val="18"/>
      <w:lang w:eastAsia="en-US"/>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Body text|1"/>
    <w:basedOn w:val="1"/>
    <w:qFormat/>
    <w:uiPriority w:val="0"/>
    <w:pPr>
      <w:spacing w:line="422" w:lineRule="auto"/>
      <w:ind w:firstLine="400"/>
    </w:pPr>
    <w:rPr>
      <w:rFonts w:ascii="宋体" w:hAnsi="宋体"/>
      <w:color w:val="auto"/>
      <w:sz w:val="30"/>
      <w:szCs w:val="20"/>
      <w:lang w:val="zh-TW" w:eastAsia="zh-TW"/>
    </w:rPr>
  </w:style>
  <w:style w:type="paragraph" w:customStyle="1" w:styleId="13">
    <w:name w:val="List Paragraph"/>
    <w:basedOn w:val="1"/>
    <w:unhideWhenUsed/>
    <w:qFormat/>
    <w:uiPriority w:val="99"/>
    <w:pPr>
      <w:ind w:firstLine="420" w:firstLineChars="200"/>
    </w:pPr>
  </w:style>
  <w:style w:type="character" w:customStyle="1" w:styleId="14">
    <w:name w:val="NormalCharacter"/>
    <w:qFormat/>
    <w:uiPriority w:val="0"/>
    <w:rPr>
      <w:rFonts w:eastAsia="仿宋_GB2312"/>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2265</Words>
  <Characters>2490</Characters>
  <Lines>19</Lines>
  <Paragraphs>5</Paragraphs>
  <TotalTime>29</TotalTime>
  <ScaleCrop>false</ScaleCrop>
  <LinksUpToDate>false</LinksUpToDate>
  <CharactersWithSpaces>2493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2021-04-04T04:55:00Z</dcterms:created>
  <dc:creator>逆风飞翔</dc:creator>
  <cp:lastModifiedBy>thtf</cp:lastModifiedBy>
  <cp:lastPrinted>2025-10-09T16:30:34Z</cp:lastPrinted>
  <dcterms:modified xsi:type="dcterms:W3CDTF">2025-10-09T16:30:38Z</dcterms:modified>
  <dc:title>附件1</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954E92AC3E800FC8C018CA68FB9DCCBE_43</vt:lpwstr>
  </property>
  <property fmtid="{D5CDD505-2E9C-101B-9397-08002B2CF9AE}" pid="4" name="KSOTemplateDocerSaveRecord">
    <vt:lpwstr>eyJoZGlkIjoiOWZmNDU0OGU0Y2JiODg3MzJhNjQ2NjcwMWFhY2IxMDQiLCJ1c2VySWQiOiI0MjAwMzg3NDgifQ==</vt:lpwstr>
  </property>
</Properties>
</file>